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BCF" w:rsidP="00141BCF" w:rsidRDefault="00141BCF" w14:paraId="5372456F" w14:textId="77777777">
      <w:pPr>
        <w:spacing w:after="0" w:line="276" w:lineRule="auto"/>
        <w:jc w:val="center"/>
        <w:rPr>
          <w:rStyle w:val="Nagwek2Znak"/>
          <w:rFonts w:ascii="Calibri" w:hAnsi="Calibri" w:eastAsia="Calibri"/>
          <w:b/>
          <w:sz w:val="22"/>
        </w:rPr>
      </w:pPr>
    </w:p>
    <w:p w:rsidRPr="00736605" w:rsidR="00141BCF" w:rsidP="00141BCF" w:rsidRDefault="00141BCF" w14:paraId="5F6949BA" w14:textId="5C8E2019">
      <w:pPr>
        <w:spacing w:after="0" w:line="276" w:lineRule="auto"/>
        <w:jc w:val="center"/>
        <w:rPr>
          <w:rStyle w:val="Nagwek2Znak"/>
          <w:rFonts w:ascii="Calibri" w:hAnsi="Calibri" w:eastAsia="Calibri"/>
          <w:b/>
          <w:bCs/>
          <w:sz w:val="22"/>
          <w:szCs w:val="22"/>
        </w:rPr>
      </w:pPr>
      <w:r w:rsidRPr="00736605">
        <w:rPr>
          <w:rStyle w:val="Nagwek2Znak"/>
          <w:rFonts w:ascii="Calibri" w:hAnsi="Calibri" w:eastAsia="Calibri"/>
          <w:b/>
          <w:sz w:val="22"/>
        </w:rPr>
        <w:t>FORMULARZ ZWROTU KOSZTÓW PODRÓŻY I ZAKWATEROWANIA</w:t>
      </w:r>
    </w:p>
    <w:p w:rsidR="00141BCF" w:rsidP="00141BCF" w:rsidRDefault="00141BCF" w14:paraId="653E4B85" w14:textId="77777777">
      <w:pPr>
        <w:spacing w:after="0" w:line="276" w:lineRule="auto"/>
        <w:jc w:val="center"/>
        <w:rPr>
          <w:rStyle w:val="Nagwek2Znak"/>
          <w:rFonts w:ascii="Calibri" w:hAnsi="Calibri" w:eastAsia="Calibri"/>
          <w:b/>
          <w:sz w:val="22"/>
        </w:rPr>
      </w:pPr>
      <w:r w:rsidRPr="00736605">
        <w:rPr>
          <w:rStyle w:val="Nagwek2Znak"/>
          <w:rFonts w:ascii="Calibri" w:hAnsi="Calibri" w:eastAsia="Calibri"/>
          <w:b/>
          <w:sz w:val="22"/>
        </w:rPr>
        <w:t xml:space="preserve">(wzór) / </w:t>
      </w:r>
    </w:p>
    <w:p w:rsidRPr="000969F3" w:rsidR="00141BCF" w:rsidP="00141BCF" w:rsidRDefault="00141BCF" w14:paraId="21E41D30" w14:textId="77777777">
      <w:pPr>
        <w:spacing w:after="0" w:line="276" w:lineRule="auto"/>
        <w:jc w:val="center"/>
        <w:rPr>
          <w:rStyle w:val="Nagwek2Znak"/>
          <w:rFonts w:ascii="Calibri" w:hAnsi="Calibri" w:eastAsia="Calibri" w:cs="Calibri"/>
          <w:b/>
          <w:sz w:val="22"/>
          <w:szCs w:val="22"/>
        </w:rPr>
      </w:pPr>
      <w:r w:rsidRPr="000969F3">
        <w:rPr>
          <w:rStyle w:val="Nagwek2Znak"/>
          <w:rFonts w:ascii="Calibri" w:hAnsi="Calibri" w:eastAsia="Calibri"/>
          <w:b/>
          <w:sz w:val="22"/>
        </w:rPr>
        <w:t>FORMULÁR NÁHRADY CESTOVNÝCH A UBYTOVACÍCH VÝDAVKOV</w:t>
      </w:r>
    </w:p>
    <w:p w:rsidRPr="00736605" w:rsidR="00141BCF" w:rsidP="00141BCF" w:rsidRDefault="00141BCF" w14:paraId="4740752E" w14:textId="77777777">
      <w:pPr>
        <w:spacing w:after="0" w:line="276" w:lineRule="auto"/>
        <w:jc w:val="center"/>
        <w:rPr>
          <w:rStyle w:val="Nagwek2Znak"/>
          <w:rFonts w:ascii="Calibri" w:hAnsi="Calibri" w:eastAsia="Calibri" w:cs="Calibri"/>
          <w:b/>
          <w:sz w:val="22"/>
          <w:szCs w:val="22"/>
        </w:rPr>
      </w:pPr>
      <w:r w:rsidRPr="000969F3">
        <w:rPr>
          <w:rStyle w:val="Nagwek2Znak"/>
          <w:rFonts w:ascii="Calibri" w:hAnsi="Calibri" w:eastAsia="Calibri"/>
          <w:b/>
          <w:sz w:val="22"/>
        </w:rPr>
        <w:t>(vzor)</w:t>
      </w:r>
    </w:p>
    <w:p w:rsidRPr="00736605" w:rsidR="00141BCF" w:rsidP="00141BCF" w:rsidRDefault="00141BCF" w14:paraId="0EDC4F23" w14:textId="77777777">
      <w:pPr>
        <w:spacing w:after="0" w:line="276" w:lineRule="auto"/>
        <w:outlineLvl w:val="0"/>
        <w:rPr>
          <w:rFonts w:eastAsia="Times New Roman" w:cs="Calibri"/>
          <w:b/>
          <w:bCs/>
          <w:color w:val="000000"/>
          <w:kern w:val="36"/>
        </w:rPr>
      </w:pPr>
    </w:p>
    <w:p w:rsidRPr="00736605" w:rsidR="00141BCF" w:rsidP="00141BCF" w:rsidRDefault="00141BCF" w14:paraId="34D4BAFF" w14:textId="77777777">
      <w:pPr>
        <w:spacing w:after="0" w:line="276" w:lineRule="auto"/>
        <w:outlineLvl w:val="0"/>
        <w:rPr>
          <w:rFonts w:eastAsia="Times New Roman" w:cs="Calibri"/>
          <w:b/>
          <w:bCs/>
          <w:color w:val="000000"/>
          <w:kern w:val="36"/>
        </w:rPr>
      </w:pPr>
      <w:r w:rsidRPr="00736605">
        <w:rPr>
          <w:b/>
          <w:color w:val="000000"/>
          <w:kern w:val="36"/>
        </w:rPr>
        <w:t>Wspólny Sekretariat</w:t>
      </w:r>
    </w:p>
    <w:p w:rsidRPr="00736605" w:rsidR="00141BCF" w:rsidP="00141BCF" w:rsidRDefault="00141BCF" w14:paraId="601694D6" w14:textId="77777777">
      <w:pPr>
        <w:spacing w:after="0" w:line="276" w:lineRule="auto"/>
        <w:outlineLvl w:val="2"/>
        <w:rPr>
          <w:rFonts w:eastAsia="Times New Roman"/>
          <w:b/>
          <w:bCs/>
          <w:color w:val="000000"/>
        </w:rPr>
      </w:pPr>
      <w:r w:rsidRPr="00736605">
        <w:rPr>
          <w:rStyle w:val="normaltextrun"/>
          <w:b/>
          <w:color w:val="000000"/>
        </w:rPr>
        <w:t xml:space="preserve">Program INTERREG Polska </w:t>
      </w:r>
      <w:r w:rsidRPr="00736605">
        <w:rPr>
          <w:rStyle w:val="normaltextrun"/>
          <w:b/>
          <w:color w:val="000000"/>
          <w:cs/>
        </w:rPr>
        <w:t xml:space="preserve">– </w:t>
      </w:r>
      <w:r w:rsidRPr="00736605">
        <w:rPr>
          <w:rStyle w:val="normaltextrun"/>
          <w:b/>
          <w:color w:val="000000"/>
        </w:rPr>
        <w:t xml:space="preserve">Słowacja 2021-2027 </w:t>
      </w:r>
    </w:p>
    <w:p w:rsidRPr="00736605" w:rsidR="00141BCF" w:rsidP="00141BCF" w:rsidRDefault="00141BCF" w14:paraId="5D58CB87" w14:textId="77777777">
      <w:pPr>
        <w:spacing w:after="0" w:line="276" w:lineRule="auto"/>
        <w:rPr>
          <w:rFonts w:eastAsia="Times New Roman" w:cs="Calibri"/>
          <w:b/>
          <w:bCs/>
          <w:color w:val="000000"/>
        </w:rPr>
      </w:pPr>
      <w:r w:rsidRPr="00736605">
        <w:rPr>
          <w:b/>
          <w:color w:val="000000"/>
        </w:rPr>
        <w:t>ul. Halicka 9, 31 - 036 Kraków, Polska</w:t>
      </w:r>
    </w:p>
    <w:p w:rsidRPr="00736605" w:rsidR="00141BCF" w:rsidP="00141BCF" w:rsidRDefault="00141BCF" w14:paraId="3284E890" w14:textId="77777777">
      <w:pPr>
        <w:spacing w:after="0" w:line="276" w:lineRule="auto"/>
        <w:rPr>
          <w:rFonts w:eastAsia="Times New Roman" w:cs="Calibri"/>
          <w:b/>
          <w:bCs/>
          <w:color w:val="000000"/>
        </w:rPr>
      </w:pPr>
    </w:p>
    <w:p w:rsidR="003F1BC5" w:rsidP="003F1BC5" w:rsidRDefault="003F1BC5" w14:paraId="6410BB52" w14:textId="77777777">
      <w:pPr>
        <w:spacing w:after="0" w:line="276" w:lineRule="auto"/>
        <w:jc w:val="both"/>
      </w:pPr>
      <w:r w:rsidRPr="00736605">
        <w:rPr>
          <w:color w:val="000000"/>
        </w:rPr>
        <w:t xml:space="preserve">Uzupełnij formularz zgodnie z </w:t>
      </w:r>
      <w:r>
        <w:rPr>
          <w:color w:val="000000"/>
        </w:rPr>
        <w:t>„Z</w:t>
      </w:r>
      <w:r w:rsidRPr="00736605">
        <w:rPr>
          <w:color w:val="000000"/>
        </w:rPr>
        <w:t>asadami</w:t>
      </w:r>
      <w:r>
        <w:rPr>
          <w:color w:val="000000"/>
        </w:rPr>
        <w:t xml:space="preserve"> refundacji wydatków związanych z podróżą i zakwaterowaniem“</w:t>
      </w:r>
      <w:r w:rsidRPr="00736605">
        <w:rPr>
          <w:color w:val="000000"/>
        </w:rPr>
        <w:t xml:space="preserve">  Dołącz oryginały biletów, faktur, </w:t>
      </w:r>
      <w:r>
        <w:rPr>
          <w:color w:val="000000"/>
        </w:rPr>
        <w:t xml:space="preserve">wypełnioną </w:t>
      </w:r>
      <w:r w:rsidRPr="00736605">
        <w:rPr>
          <w:color w:val="000000"/>
        </w:rPr>
        <w:t>ewidencj</w:t>
      </w:r>
      <w:r>
        <w:rPr>
          <w:color w:val="000000"/>
        </w:rPr>
        <w:t>ę</w:t>
      </w:r>
      <w:r w:rsidRPr="00736605">
        <w:rPr>
          <w:color w:val="000000"/>
        </w:rPr>
        <w:t xml:space="preserve"> przebiegu pojazdu</w:t>
      </w:r>
      <w:r>
        <w:rPr>
          <w:color w:val="000000"/>
        </w:rPr>
        <w:t xml:space="preserve"> (załącznik nr 2)</w:t>
      </w:r>
      <w:r w:rsidRPr="00736605">
        <w:rPr>
          <w:color w:val="000000"/>
        </w:rPr>
        <w:t>, innych dowodów księgowych dokumentujących odbytą podróż oraz zakwaterowanie</w:t>
      </w:r>
      <w:r>
        <w:rPr>
          <w:color w:val="000000"/>
        </w:rPr>
        <w:t xml:space="preserve"> (jeśli dotyczy)</w:t>
      </w:r>
      <w:r w:rsidRPr="00736605">
        <w:rPr>
          <w:color w:val="000000"/>
        </w:rPr>
        <w:t xml:space="preserve">. Dokumenty wyślij do WS w wersji papierowej </w:t>
      </w:r>
      <w:r w:rsidRPr="00736605">
        <w:t xml:space="preserve">w terminie do 14 dni kalendarzowych liczonych od dnia następnego po dacie </w:t>
      </w:r>
      <w:r>
        <w:t xml:space="preserve">zakończenia </w:t>
      </w:r>
      <w:r w:rsidRPr="00736605">
        <w:t>posiedzenia KM/spotkania roboczego KM./</w:t>
      </w:r>
    </w:p>
    <w:p w:rsidRPr="00736605" w:rsidR="003F1BC5" w:rsidP="003F1BC5" w:rsidRDefault="003F1BC5" w14:paraId="70EF2C1A" w14:textId="77777777">
      <w:pPr>
        <w:spacing w:after="0" w:line="276" w:lineRule="auto"/>
        <w:jc w:val="both"/>
        <w:rPr>
          <w:rFonts w:eastAsia="Times New Roman" w:cs="Calibri"/>
          <w:color w:val="000000"/>
        </w:rPr>
      </w:pPr>
      <w:r w:rsidRPr="000969F3">
        <w:t xml:space="preserve">Vyplňte formulár v súlade s </w:t>
      </w:r>
      <w:r>
        <w:t>„P</w:t>
      </w:r>
      <w:r w:rsidRPr="000969F3">
        <w:t>ravidlami</w:t>
      </w:r>
      <w:r>
        <w:t xml:space="preserve"> refundácie výdavkov spojených s cestovaním a ubytovaním“.</w:t>
      </w:r>
      <w:r w:rsidRPr="000969F3">
        <w:t xml:space="preserve"> Priložte originály lístkov, faktúr, evidencie jázd vozidla, iných účtovných dokladov dokumentujúcich uskutočnenú cestu a</w:t>
      </w:r>
      <w:r>
        <w:t> </w:t>
      </w:r>
      <w:r w:rsidRPr="000969F3">
        <w:t>ubytovanie</w:t>
      </w:r>
      <w:r>
        <w:t xml:space="preserve"> (ak je to relevantné)</w:t>
      </w:r>
      <w:r w:rsidRPr="000969F3">
        <w:t xml:space="preserve">. Dokumenty odošlite Spoločnému sekretariátu v papierovej verzii v lehote do 14 kalendárnych dní odo dňa nasledujúceho po dátume </w:t>
      </w:r>
      <w:r>
        <w:t xml:space="preserve">ukončenia </w:t>
      </w:r>
      <w:r w:rsidRPr="000969F3">
        <w:t>zasadnutia MV/pracovného stretnutia MV.</w:t>
      </w:r>
    </w:p>
    <w:p w:rsidRPr="00736605" w:rsidR="00141BCF" w:rsidP="00141BCF" w:rsidRDefault="00141BCF" w14:paraId="61DA66FA" w14:textId="77777777">
      <w:pPr>
        <w:spacing w:after="0" w:line="276" w:lineRule="auto"/>
        <w:rPr>
          <w:rFonts w:eastAsia="Times New Roman" w:cs="Calibri"/>
          <w:color w:val="000000"/>
        </w:rPr>
      </w:pPr>
    </w:p>
    <w:tbl>
      <w:tblPr>
        <w:tblW w:w="100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6149"/>
      </w:tblGrid>
      <w:tr w:rsidRPr="00736605" w:rsidR="00141BCF" w:rsidTr="00BF6DA5" w14:paraId="0C1EBBBA" w14:textId="77777777">
        <w:trPr>
          <w:cantSplit/>
          <w:trHeight w:val="615"/>
        </w:trPr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="00141BCF" w:rsidP="00BF6DA5" w:rsidRDefault="00141BCF" w14:paraId="12AD6A0D" w14:textId="77777777">
            <w:pPr>
              <w:spacing w:after="0" w:line="276" w:lineRule="auto"/>
              <w:rPr>
                <w:b/>
              </w:rPr>
            </w:pPr>
            <w:r w:rsidRPr="00736605">
              <w:rPr>
                <w:b/>
              </w:rPr>
              <w:t>Imię i Nazwisko podróżującego/</w:t>
            </w:r>
          </w:p>
          <w:p w:rsidRPr="00736605" w:rsidR="00141BCF" w:rsidP="00BF6DA5" w:rsidRDefault="00141BCF" w14:paraId="21CA3769" w14:textId="7777777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0969F3">
              <w:rPr>
                <w:b/>
              </w:rPr>
              <w:t>Meno a priezvisko cestujúcej osoby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65BC83F2" w14:textId="77777777">
            <w:pPr>
              <w:spacing w:after="0" w:line="276" w:lineRule="auto"/>
              <w:rPr>
                <w:rFonts w:cs="Calibri"/>
              </w:rPr>
            </w:pPr>
          </w:p>
        </w:tc>
      </w:tr>
      <w:tr w:rsidRPr="00736605" w:rsidR="00141BCF" w:rsidTr="00BF6DA5" w14:paraId="592DC494" w14:textId="77777777">
        <w:trPr>
          <w:cantSplit/>
          <w:trHeight w:val="615"/>
        </w:trPr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="00141BCF" w:rsidP="00BF6DA5" w:rsidRDefault="00141BCF" w14:paraId="121475C3" w14:textId="77777777">
            <w:pPr>
              <w:pStyle w:val="HTML-wstpniesformatowany"/>
              <w:spacing w:line="276" w:lineRule="auto"/>
              <w:rPr>
                <w:rFonts w:ascii="Calibri" w:hAnsi="Calibri"/>
                <w:b/>
                <w:sz w:val="22"/>
              </w:rPr>
            </w:pPr>
            <w:r w:rsidRPr="00736605">
              <w:rPr>
                <w:rFonts w:ascii="Calibri" w:hAnsi="Calibri"/>
                <w:b/>
                <w:sz w:val="22"/>
              </w:rPr>
              <w:t>Nazwa instytucji wraz z adresem siedziby/</w:t>
            </w:r>
          </w:p>
          <w:p w:rsidRPr="00736605" w:rsidR="00141BCF" w:rsidP="00BF6DA5" w:rsidRDefault="00141BCF" w14:paraId="35F66D3E" w14:textId="77777777">
            <w:pPr>
              <w:pStyle w:val="HTML-wstpniesformatowany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69F3">
              <w:rPr>
                <w:rFonts w:ascii="Calibri" w:hAnsi="Calibri"/>
                <w:b/>
                <w:sz w:val="22"/>
              </w:rPr>
              <w:t>Názov inštitúcie spolu s adresou sídla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49C9AE3A" w14:textId="77777777">
            <w:pPr>
              <w:spacing w:after="0" w:line="276" w:lineRule="auto"/>
              <w:rPr>
                <w:rFonts w:cs="Calibri"/>
              </w:rPr>
            </w:pPr>
          </w:p>
        </w:tc>
      </w:tr>
      <w:tr w:rsidRPr="00736605" w:rsidR="00141BCF" w:rsidTr="00BF6DA5" w14:paraId="05B5C501" w14:textId="77777777">
        <w:trPr>
          <w:cantSplit/>
          <w:trHeight w:val="615"/>
        </w:trPr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="00141BCF" w:rsidP="00BF6DA5" w:rsidRDefault="00141BCF" w14:paraId="4BDB55FB" w14:textId="77777777">
            <w:pPr>
              <w:pStyle w:val="HTML-wstpniesformatowany"/>
              <w:spacing w:line="276" w:lineRule="auto"/>
              <w:rPr>
                <w:rFonts w:ascii="Calibri" w:hAnsi="Calibri"/>
                <w:b/>
                <w:sz w:val="22"/>
              </w:rPr>
            </w:pPr>
            <w:r w:rsidRPr="00736605">
              <w:rPr>
                <w:rFonts w:ascii="Calibri" w:hAnsi="Calibri"/>
                <w:b/>
                <w:sz w:val="22"/>
              </w:rPr>
              <w:t>Adres e-mail, numer telefonu kontaktowego/</w:t>
            </w:r>
          </w:p>
          <w:p w:rsidRPr="00736605" w:rsidR="00141BCF" w:rsidP="00BF6DA5" w:rsidRDefault="00141BCF" w14:paraId="387E4D75" w14:textId="77777777">
            <w:pPr>
              <w:pStyle w:val="HTML-wstpniesformatowany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69F3">
              <w:rPr>
                <w:rFonts w:ascii="Calibri" w:hAnsi="Calibri"/>
                <w:b/>
                <w:sz w:val="22"/>
              </w:rPr>
              <w:t>E-mailová adresa, číslo kontaktného telefónu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606E6216" w14:textId="77777777">
            <w:pPr>
              <w:spacing w:after="0" w:line="276" w:lineRule="auto"/>
              <w:rPr>
                <w:rFonts w:cs="Calibri"/>
              </w:rPr>
            </w:pPr>
          </w:p>
        </w:tc>
      </w:tr>
      <w:tr w:rsidRPr="00736605" w:rsidR="00141BCF" w:rsidTr="00BF6DA5" w14:paraId="105EAB0F" w14:textId="77777777">
        <w:trPr>
          <w:cantSplit/>
          <w:trHeight w:val="615"/>
        </w:trPr>
        <w:tc>
          <w:tcPr>
            <w:tcW w:w="3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="00141BCF" w:rsidP="00BF6DA5" w:rsidRDefault="00141BCF" w14:paraId="29537721" w14:textId="77777777">
            <w:pPr>
              <w:spacing w:after="0" w:line="276" w:lineRule="auto"/>
              <w:rPr>
                <w:b/>
              </w:rPr>
            </w:pPr>
            <w:r w:rsidRPr="00736605">
              <w:rPr>
                <w:b/>
              </w:rPr>
              <w:t>Miejsce posiedzenia KM/spotkania roboczego KM*/</w:t>
            </w:r>
          </w:p>
          <w:p w:rsidRPr="00736605" w:rsidR="00141BCF" w:rsidP="00BF6DA5" w:rsidRDefault="00141BCF" w14:paraId="020DF692" w14:textId="7777777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0969F3">
              <w:rPr>
                <w:b/>
              </w:rPr>
              <w:t>Miesto zasadnutia MV/pracovného stretnutia MV*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36605" w:rsidR="00141BCF" w:rsidP="00BF6DA5" w:rsidRDefault="00141BCF" w14:paraId="6CB900C0" w14:textId="77777777">
            <w:pPr>
              <w:spacing w:after="0" w:line="276" w:lineRule="auto"/>
              <w:rPr>
                <w:rFonts w:cs="Calibri"/>
              </w:rPr>
            </w:pPr>
          </w:p>
        </w:tc>
      </w:tr>
      <w:tr w:rsidRPr="00736605" w:rsidR="00141BCF" w:rsidTr="00BF6DA5" w14:paraId="641B8FF5" w14:textId="77777777">
        <w:trPr>
          <w:cantSplit/>
          <w:trHeight w:val="615"/>
        </w:trPr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="00141BCF" w:rsidP="00BF6DA5" w:rsidRDefault="00141BCF" w14:paraId="1AD518D2" w14:textId="77777777">
            <w:pPr>
              <w:spacing w:after="0" w:line="276" w:lineRule="auto"/>
              <w:rPr>
                <w:b/>
              </w:rPr>
            </w:pPr>
            <w:r w:rsidRPr="00736605">
              <w:rPr>
                <w:b/>
              </w:rPr>
              <w:t>Data posiedzenia KM/spotkania roboczego KM*/</w:t>
            </w:r>
          </w:p>
          <w:p w:rsidRPr="00736605" w:rsidR="00141BCF" w:rsidP="00BF6DA5" w:rsidRDefault="00141BCF" w14:paraId="7C25F6DE" w14:textId="7777777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0969F3">
              <w:rPr>
                <w:b/>
              </w:rPr>
              <w:t>Dátum zasadnutia MV/pracovného stretnutia MV*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36605" w:rsidR="00141BCF" w:rsidP="00BF6DA5" w:rsidRDefault="00141BCF" w14:paraId="577CA6E5" w14:textId="77777777">
            <w:pPr>
              <w:spacing w:after="0" w:line="276" w:lineRule="auto"/>
              <w:rPr>
                <w:rFonts w:cs="Calibri"/>
              </w:rPr>
            </w:pPr>
          </w:p>
        </w:tc>
      </w:tr>
    </w:tbl>
    <w:p w:rsidRPr="00736605" w:rsidR="00141BCF" w:rsidP="00141BCF" w:rsidRDefault="00141BCF" w14:paraId="106E9202" w14:textId="77777777">
      <w:pPr>
        <w:pStyle w:val="Briefkopfadresse"/>
        <w:spacing w:after="0"/>
        <w:rPr>
          <w:rFonts w:cs="Calibri"/>
          <w:sz w:val="20"/>
          <w:szCs w:val="20"/>
        </w:rPr>
      </w:pPr>
      <w:r w:rsidRPr="00736605">
        <w:rPr>
          <w:sz w:val="20"/>
        </w:rPr>
        <w:t>*Niepotrzebne skreślić/</w:t>
      </w:r>
      <w:r w:rsidRPr="000969F3">
        <w:rPr>
          <w:sz w:val="20"/>
        </w:rPr>
        <w:t>Nepotrebné preškrtnite</w:t>
      </w:r>
    </w:p>
    <w:p w:rsidRPr="00736605" w:rsidR="00141BCF" w:rsidP="00141BCF" w:rsidRDefault="00141BCF" w14:paraId="7CE40EB2" w14:textId="77777777">
      <w:pPr>
        <w:spacing w:after="0" w:line="276" w:lineRule="auto"/>
        <w:rPr>
          <w:rFonts w:cs="Calibri"/>
          <w:b/>
          <w:bCs/>
          <w:color w:val="FF0000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626"/>
        <w:gridCol w:w="1634"/>
        <w:gridCol w:w="1201"/>
        <w:gridCol w:w="2343"/>
        <w:gridCol w:w="1626"/>
      </w:tblGrid>
      <w:tr w:rsidRPr="00736605" w:rsidR="00141BCF" w:rsidTr="00BF6DA5" w14:paraId="2A9C604F" w14:textId="77777777">
        <w:trPr>
          <w:cantSplit/>
          <w:trHeight w:val="540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:rsidRPr="00736605" w:rsidR="00141BCF" w:rsidP="00BF6DA5" w:rsidRDefault="00141BCF" w14:paraId="5414B6CD" w14:textId="7777777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  <w:r w:rsidRPr="00736605">
              <w:lastRenderedPageBreak/>
              <w:t xml:space="preserve">Data podróży/ </w:t>
            </w:r>
            <w:r w:rsidRPr="000969F3">
              <w:t>Dátum cesty</w:t>
            </w:r>
            <w:r w:rsidRPr="00736605">
              <w:t xml:space="preserve"> 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:rsidRPr="00736605" w:rsidR="00141BCF" w:rsidP="00BF6DA5" w:rsidRDefault="00141BCF" w14:paraId="39B5C54B" w14:textId="7777777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  <w:r w:rsidRPr="000969F3">
              <w:t>Z/Z</w:t>
            </w:r>
            <w:r w:rsidRPr="00736605">
              <w:t xml:space="preserve"> </w:t>
            </w:r>
            <w:r w:rsidRPr="00736605">
              <w:br/>
            </w:r>
            <w:r w:rsidRPr="00736605">
              <w:t xml:space="preserve">(miejsce wyjazdu/ </w:t>
            </w:r>
            <w:r w:rsidRPr="000969F3">
              <w:t>miesto výjazdu )</w:t>
            </w:r>
            <w:r w:rsidRPr="000969F3">
              <w:rPr>
                <w:rStyle w:val="Odwoanieprzypisudolnego"/>
              </w:rPr>
              <w:footnoteReference w:id="2"/>
            </w:r>
          </w:p>
          <w:p w:rsidRPr="00736605" w:rsidR="00141BCF" w:rsidP="00BF6DA5" w:rsidRDefault="00141BCF" w14:paraId="0D5E9A87" w14:textId="7777777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:rsidRPr="00736605" w:rsidR="00141BCF" w:rsidP="00BF6DA5" w:rsidRDefault="00141BCF" w14:paraId="015ADD13" w14:textId="7777777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  <w:r w:rsidRPr="00736605">
              <w:t>Do/</w:t>
            </w:r>
            <w:r w:rsidRPr="000969F3">
              <w:t xml:space="preserve">Do </w:t>
            </w:r>
            <w:r w:rsidRPr="000969F3">
              <w:br/>
            </w:r>
            <w:r w:rsidRPr="000969F3">
              <w:t>(miejsce docelowe/ cieľové miesto</w:t>
            </w:r>
            <w:r w:rsidRPr="00736605">
              <w:rPr>
                <w:rStyle w:val="Odwoanieprzypisudolnego"/>
                <w:vertAlign w:val="baseline"/>
              </w:rPr>
              <w:t xml:space="preserve"> </w:t>
            </w:r>
            <w:r w:rsidRPr="00736605">
              <w:t>)</w:t>
            </w:r>
            <w:r w:rsidRPr="00736605">
              <w:rPr>
                <w:rStyle w:val="Odwoanieprzypisudolnego"/>
              </w:rPr>
              <w:footnoteReference w:id="3"/>
            </w:r>
          </w:p>
          <w:p w:rsidRPr="00736605" w:rsidR="00141BCF" w:rsidP="00BF6DA5" w:rsidRDefault="00141BCF" w14:paraId="15DFE5F1" w14:textId="7777777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:rsidR="00141BCF" w:rsidP="00BF6DA5" w:rsidRDefault="00141BCF" w14:paraId="4984FF54" w14:textId="77777777">
            <w:pPr>
              <w:pStyle w:val="Briefkopfadresse"/>
              <w:spacing w:after="0"/>
              <w:jc w:val="center"/>
            </w:pPr>
            <w:r w:rsidRPr="00736605">
              <w:t xml:space="preserve">Środek transportu/ </w:t>
            </w:r>
          </w:p>
          <w:p w:rsidRPr="00736605" w:rsidR="00141BCF" w:rsidP="00BF6DA5" w:rsidRDefault="00141BCF" w14:paraId="0E442860" w14:textId="7777777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  <w:r w:rsidRPr="000969F3">
              <w:t>Dopravný prostriedok</w:t>
            </w:r>
            <w:r w:rsidRPr="00736605"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:rsidRPr="00736605" w:rsidR="00141BCF" w:rsidP="00BF6DA5" w:rsidRDefault="00141BCF" w14:paraId="67CDA76A" w14:textId="77777777">
            <w:pPr>
              <w:pStyle w:val="Briefkopfadresse"/>
              <w:spacing w:after="0"/>
              <w:jc w:val="center"/>
              <w:rPr>
                <w:rFonts w:eastAsia="Times New Roman" w:cs="Calibri"/>
                <w:color w:val="222222"/>
              </w:rPr>
            </w:pPr>
            <w:r w:rsidRPr="00736605">
              <w:t xml:space="preserve">Załączone dokumenty potwierdzające poniesienie wydatku/ </w:t>
            </w:r>
            <w:r w:rsidRPr="000969F3">
              <w:t>Priložené doklady potvrdzujúce vynaloženie výdavku</w:t>
            </w:r>
            <w:r w:rsidRPr="00736605">
              <w:br/>
            </w:r>
            <w:r w:rsidRPr="00736605">
              <w:t xml:space="preserve">(bilety/rachunki/faktury, potwierdzenie płatności faktury/karty pokładowe/inne)/ </w:t>
            </w:r>
            <w:r w:rsidRPr="000969F3">
              <w:t>(lístky/účtenky/faktúry, potvrdenie o úhrade faktúry/palubné lístky/iné)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:rsidRPr="00736605" w:rsidR="00141BCF" w:rsidP="00BF6DA5" w:rsidRDefault="00141BCF" w14:paraId="579C84B8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736605">
              <w:t xml:space="preserve">Koszty kwalifikowalne poniesione w walucie krajowej/ </w:t>
            </w:r>
            <w:r w:rsidRPr="000969F3">
              <w:t>Oprávnené výdavky vynaložené v domácej mene</w:t>
            </w:r>
            <w:r w:rsidRPr="000969F3">
              <w:rPr>
                <w:rStyle w:val="Odwoanieprzypisudolnego"/>
                <w:vertAlign w:val="baseline"/>
              </w:rPr>
              <w:t xml:space="preserve"> </w:t>
            </w:r>
            <w:r w:rsidRPr="000969F3">
              <w:rPr>
                <w:rStyle w:val="Odwoanieprzypisudolnego"/>
              </w:rPr>
              <w:footnoteReference w:id="4"/>
            </w:r>
          </w:p>
        </w:tc>
      </w:tr>
      <w:tr w:rsidRPr="00736605" w:rsidR="00141BCF" w:rsidTr="00BF6DA5" w14:paraId="01CBBC26" w14:textId="77777777">
        <w:trPr>
          <w:cantSplit/>
          <w:trHeight w:val="540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4C278BE4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242E97D3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2A834602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092171BA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6314AC7B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2B29E891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</w:tr>
      <w:tr w:rsidRPr="00736605" w:rsidR="00141BCF" w:rsidTr="00BF6DA5" w14:paraId="172477BD" w14:textId="77777777">
        <w:trPr>
          <w:cantSplit/>
          <w:trHeight w:val="540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7FFDBD7D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445B73C0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03746997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24037B5B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34A0200F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7DFABCA8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</w:tr>
      <w:tr w:rsidRPr="00736605" w:rsidR="00141BCF" w:rsidTr="00BF6DA5" w14:paraId="69C0E009" w14:textId="77777777">
        <w:trPr>
          <w:cantSplit/>
          <w:trHeight w:val="540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6D124721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713FA30A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315E9FC2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1623A953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71239271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7CB5E937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</w:tr>
      <w:tr w:rsidRPr="00736605" w:rsidR="00141BCF" w:rsidTr="00BF6DA5" w14:paraId="326D866E" w14:textId="77777777">
        <w:trPr>
          <w:cantSplit/>
          <w:trHeight w:val="540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275F9941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1987203E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6FECA4E4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647EABC6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6A90A8F6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4AAEE3FF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</w:tr>
      <w:tr w:rsidRPr="00736605" w:rsidR="00141BCF" w:rsidTr="00BF6DA5" w14:paraId="1CB63823" w14:textId="77777777">
        <w:trPr>
          <w:cantSplit/>
          <w:trHeight w:val="470"/>
        </w:trPr>
        <w:tc>
          <w:tcPr>
            <w:tcW w:w="8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736605" w:rsidR="00141BCF" w:rsidP="00BF6DA5" w:rsidRDefault="00141BCF" w14:paraId="2ECAE6CE" w14:textId="77777777">
            <w:pPr>
              <w:pStyle w:val="Briefkopfadresse"/>
              <w:spacing w:after="0"/>
              <w:rPr>
                <w:rFonts w:cs="Calibri"/>
              </w:rPr>
            </w:pPr>
            <w:r w:rsidRPr="00736605">
              <w:t xml:space="preserve">Ogółem </w:t>
            </w:r>
            <w:r w:rsidRPr="00736605">
              <w:rPr>
                <w:cs/>
              </w:rPr>
              <w:t xml:space="preserve">– </w:t>
            </w:r>
            <w:r w:rsidRPr="00736605">
              <w:t xml:space="preserve">kwalifikowalna kwota do zwrotu w/ </w:t>
            </w:r>
            <w:r w:rsidRPr="000969F3">
              <w:t xml:space="preserve">Spolu </w:t>
            </w:r>
            <w:r w:rsidRPr="000969F3">
              <w:rPr>
                <w:cs/>
              </w:rPr>
              <w:t xml:space="preserve">– </w:t>
            </w:r>
            <w:r w:rsidRPr="000969F3">
              <w:t>oprávnená suma refundácie v</w:t>
            </w:r>
            <w:r w:rsidRPr="00736605">
              <w:t>:                          (waluta, w której poniesiono wydatki na podróż/</w:t>
            </w:r>
            <w:r w:rsidRPr="000969F3">
              <w:t>mena, v ktorej boli vynaložené cestovné výdavky)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39053332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  <w:p w:rsidRPr="00736605" w:rsidR="00141BCF" w:rsidP="00BF6DA5" w:rsidRDefault="00141BCF" w14:paraId="1789CE26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</w:tc>
      </w:tr>
      <w:tr w:rsidRPr="00736605" w:rsidR="00141BCF" w:rsidTr="00BF6DA5" w14:paraId="12AF2E2D" w14:textId="77777777">
        <w:trPr>
          <w:cantSplit/>
          <w:trHeight w:val="1270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="00141BCF" w:rsidP="00BF6DA5" w:rsidRDefault="00141BCF" w14:paraId="15945043" w14:textId="77777777">
            <w:pPr>
              <w:pStyle w:val="Briefkopfadresse"/>
              <w:spacing w:after="0"/>
              <w:jc w:val="center"/>
            </w:pPr>
            <w:r w:rsidRPr="00736605">
              <w:lastRenderedPageBreak/>
              <w:t>Miejsce zakwaterowania i adres/</w:t>
            </w:r>
          </w:p>
          <w:p w:rsidRPr="00736605" w:rsidR="00141BCF" w:rsidP="00BF6DA5" w:rsidRDefault="00141BCF" w14:paraId="75D7E0FF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0969F3">
              <w:t>Miesto ubytovania a adresa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="00141BCF" w:rsidP="00BF6DA5" w:rsidRDefault="00141BCF" w14:paraId="75DF7B7D" w14:textId="77777777">
            <w:pPr>
              <w:pStyle w:val="Briefkopfadresse"/>
              <w:spacing w:after="0"/>
              <w:jc w:val="center"/>
            </w:pPr>
            <w:r w:rsidRPr="00736605">
              <w:t xml:space="preserve">Data zameldowania/ </w:t>
            </w:r>
          </w:p>
          <w:p w:rsidRPr="00736605" w:rsidR="00141BCF" w:rsidP="00BF6DA5" w:rsidRDefault="00141BCF" w14:paraId="19915722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0969F3">
              <w:t>Dátum prihlásenia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="00141BCF" w:rsidP="00BF6DA5" w:rsidRDefault="00141BCF" w14:paraId="77C87C67" w14:textId="77777777">
            <w:pPr>
              <w:pStyle w:val="Briefkopfadresse"/>
              <w:spacing w:after="0"/>
              <w:jc w:val="center"/>
            </w:pPr>
            <w:r w:rsidRPr="00736605">
              <w:t>Data wymeldowania/</w:t>
            </w:r>
          </w:p>
          <w:p w:rsidRPr="00736605" w:rsidR="00141BCF" w:rsidP="00BF6DA5" w:rsidRDefault="00141BCF" w14:paraId="61597F71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0969F3">
              <w:t>Dátum odhlásenia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736605" w:rsidR="00141BCF" w:rsidP="00BF6DA5" w:rsidRDefault="00141BCF" w14:paraId="417AEDFD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  <w:r>
              <w:t>I</w:t>
            </w:r>
            <w:r w:rsidRPr="00736605">
              <w:t xml:space="preserve">lość dób hotelowych/ </w:t>
            </w:r>
            <w:r w:rsidRPr="000969F3">
              <w:t>Počet nocí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736605" w:rsidR="00141BCF" w:rsidP="00BF6DA5" w:rsidRDefault="00141BCF" w14:paraId="2408D7E2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736605">
              <w:t xml:space="preserve">Załączone dokumenty potwierdzające poniesienie wydatku/ </w:t>
            </w:r>
            <w:r w:rsidRPr="000969F3">
              <w:t>Priložené doklady potvrdzujúce vynaloženie výdavku</w:t>
            </w:r>
            <w:r w:rsidRPr="000969F3">
              <w:br/>
            </w:r>
            <w:r w:rsidRPr="000969F3">
              <w:t>(rachunki/faktury/potwierdzenie płatności faktury inne)/ (účtenky/faktúry/potvrdenie o úhrade faktúry, iné)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141BCF" w:rsidP="00BF6DA5" w:rsidRDefault="00141BCF" w14:paraId="024EABD5" w14:textId="77777777">
            <w:pPr>
              <w:pStyle w:val="Briefkopfadresse"/>
              <w:spacing w:after="0"/>
              <w:jc w:val="center"/>
            </w:pPr>
            <w:r w:rsidRPr="00736605">
              <w:t>Koszty kwalifikowalne poniesione w walucie krajowej/</w:t>
            </w:r>
          </w:p>
          <w:p w:rsidRPr="00736605" w:rsidR="00141BCF" w:rsidP="00BF6DA5" w:rsidRDefault="00141BCF" w14:paraId="1F22BCBC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0969F3">
              <w:t>Oprávnené výdavky vynaložené v domácej mene</w:t>
            </w:r>
            <w:r w:rsidRPr="00736605">
              <w:rPr>
                <w:rStyle w:val="Odwoanieprzypisudolnego"/>
                <w:vertAlign w:val="baseline"/>
              </w:rPr>
              <w:t xml:space="preserve"> </w:t>
            </w:r>
            <w:r w:rsidRPr="00736605">
              <w:rPr>
                <w:rStyle w:val="Odwoanieprzypisudolnego"/>
              </w:rPr>
              <w:footnoteReference w:id="5"/>
            </w:r>
          </w:p>
        </w:tc>
      </w:tr>
      <w:tr w:rsidRPr="00736605" w:rsidR="00141BCF" w:rsidTr="00BF6DA5" w14:paraId="05A8EB9C" w14:textId="77777777">
        <w:trPr>
          <w:cantSplit/>
          <w:trHeight w:val="697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658B2F77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27A8CE22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11F8C964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1052CF68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53EB8699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0D976FCE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</w:tc>
      </w:tr>
      <w:tr w:rsidRPr="00736605" w:rsidR="00141BCF" w:rsidTr="00BF6DA5" w14:paraId="08B36A83" w14:textId="77777777">
        <w:trPr>
          <w:cantSplit/>
          <w:trHeight w:val="697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3C6374DF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4E876780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3B9A8732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32416002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110CF436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39017A09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</w:tc>
      </w:tr>
      <w:tr w:rsidRPr="00736605" w:rsidR="00141BCF" w:rsidTr="00BF6DA5" w14:paraId="34ED7D2A" w14:textId="77777777">
        <w:trPr>
          <w:cantSplit/>
          <w:trHeight w:val="697"/>
        </w:trPr>
        <w:tc>
          <w:tcPr>
            <w:tcW w:w="8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0969F3" w:rsidR="00141BCF" w:rsidP="00BF6DA5" w:rsidRDefault="00141BCF" w14:paraId="6609E2C1" w14:textId="77777777">
            <w:pPr>
              <w:pStyle w:val="Briefkopfadresse"/>
              <w:spacing w:after="0"/>
              <w:rPr>
                <w:rFonts w:cs="Calibri"/>
              </w:rPr>
            </w:pPr>
            <w:r w:rsidRPr="000969F3">
              <w:t xml:space="preserve">Ogółem </w:t>
            </w:r>
            <w:r w:rsidRPr="000969F3">
              <w:rPr>
                <w:cs/>
              </w:rPr>
              <w:t xml:space="preserve">– </w:t>
            </w:r>
            <w:r w:rsidRPr="000969F3">
              <w:t xml:space="preserve">kwalifikowalna kwota do zwrotu w/ Spolu </w:t>
            </w:r>
            <w:r w:rsidRPr="000969F3">
              <w:rPr>
                <w:cs/>
              </w:rPr>
              <w:t xml:space="preserve">– </w:t>
            </w:r>
            <w:r w:rsidRPr="000969F3">
              <w:t>oprávnená suma refundácie v:                 (waluta, w której poniesiono wydatki na zakwaterowanie/mena, v ktorej boli vynaložené výdavky na ubytovanie)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141BCF" w:rsidP="00BF6DA5" w:rsidRDefault="00141BCF" w14:paraId="244CE4AD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</w:tc>
      </w:tr>
      <w:tr w:rsidRPr="00736605" w:rsidR="00141BCF" w:rsidTr="00BF6DA5" w14:paraId="2B475126" w14:textId="77777777">
        <w:trPr>
          <w:cantSplit/>
          <w:trHeight w:val="697"/>
        </w:trPr>
        <w:tc>
          <w:tcPr>
            <w:tcW w:w="8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0969F3" w:rsidR="00141BCF" w:rsidP="00BF6DA5" w:rsidRDefault="00141BCF" w14:paraId="15E79691" w14:textId="77777777">
            <w:pPr>
              <w:pStyle w:val="Briefkopfadresse"/>
              <w:spacing w:after="0"/>
              <w:rPr>
                <w:rFonts w:cs="Calibri"/>
              </w:rPr>
            </w:pPr>
            <w:r w:rsidRPr="000969F3">
              <w:t xml:space="preserve">Ogółem </w:t>
            </w:r>
            <w:r w:rsidRPr="000969F3">
              <w:rPr>
                <w:cs/>
              </w:rPr>
              <w:t xml:space="preserve">– </w:t>
            </w:r>
            <w:r w:rsidRPr="000969F3">
              <w:t xml:space="preserve">kwalifikowalna kwota do zwrotu w/Spolu </w:t>
            </w:r>
            <w:r w:rsidRPr="000969F3">
              <w:rPr>
                <w:cs/>
              </w:rPr>
              <w:t xml:space="preserve">– </w:t>
            </w:r>
            <w:r w:rsidRPr="000969F3">
              <w:t>oprávnená suma refundácie v:                 (waluta, w której poniesiono wydatki na podróż i zakwaterowanie/mena, v ktorej boli vynaložené cestovné a ubytovacie výdavky)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36605" w:rsidR="00141BCF" w:rsidP="00BF6DA5" w:rsidRDefault="00141BCF" w14:paraId="7087F823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</w:tc>
      </w:tr>
      <w:tr w:rsidRPr="00736605" w:rsidR="00141BCF" w:rsidTr="00BF6DA5" w14:paraId="0CA2AA8D" w14:textId="77777777">
        <w:trPr>
          <w:cantSplit/>
          <w:trHeight w:val="540"/>
        </w:trPr>
        <w:tc>
          <w:tcPr>
            <w:tcW w:w="10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736605" w:rsidR="00141BCF" w:rsidP="00BF6DA5" w:rsidRDefault="00141BCF" w14:paraId="6A00F126" w14:textId="77777777">
            <w:pPr>
              <w:pStyle w:val="Briefkopfadresse"/>
              <w:spacing w:after="0"/>
              <w:rPr>
                <w:rFonts w:cs="Calibri"/>
                <w:b/>
                <w:bCs/>
              </w:rPr>
            </w:pPr>
            <w:r w:rsidRPr="00736605">
              <w:rPr>
                <w:b/>
              </w:rPr>
              <w:t>Deklaracja/</w:t>
            </w:r>
            <w:r w:rsidRPr="000969F3">
              <w:rPr>
                <w:b/>
              </w:rPr>
              <w:t>Vyhlásenie:</w:t>
            </w:r>
          </w:p>
          <w:p w:rsidR="00141BCF" w:rsidP="00BF6DA5" w:rsidRDefault="00141BCF" w14:paraId="4130308C" w14:textId="77777777">
            <w:pPr>
              <w:pStyle w:val="Briefkopfadresse"/>
              <w:spacing w:after="0"/>
            </w:pPr>
            <w:r w:rsidRPr="00736605">
              <w:t xml:space="preserve">Ja niżej podpisany/a oświadczam, iż w związku z udziałem w posiedzeniu Komitetu Monitorującego / spotkania roboczego Komitetu Monitorującego w dniu </w:t>
            </w:r>
            <w:r w:rsidRPr="00736605">
              <w:rPr>
                <w:cs/>
              </w:rPr>
              <w:t xml:space="preserve">…………………… </w:t>
            </w:r>
            <w:r w:rsidRPr="00736605">
              <w:t>zadeklarowane w niniejszym Formularzu wydatki pokryłem/am z własnych środków i nie otrzymałem/am za nie refundacji, w tym ze środków krajowych, od instytucji, w której jestem zatrudniony/a lub przez którą jestem delegowany/a./</w:t>
            </w:r>
          </w:p>
          <w:p w:rsidRPr="00736605" w:rsidR="00141BCF" w:rsidP="00BF6DA5" w:rsidRDefault="00141BCF" w14:paraId="70C33A5B" w14:textId="77777777">
            <w:pPr>
              <w:pStyle w:val="Briefkopfadresse"/>
              <w:spacing w:after="0"/>
              <w:rPr>
                <w:rFonts w:cs="Calibri"/>
              </w:rPr>
            </w:pPr>
            <w:r w:rsidRPr="000969F3">
              <w:t xml:space="preserve">Ja, podpísaný/-á, vyhlasujem, že v súvislosti s účasťou na zasadnutí monitorovacieho výboru / pracovnom stretnutí monitorovacieho výboru dňa </w:t>
            </w:r>
            <w:r w:rsidRPr="000969F3">
              <w:rPr>
                <w:cs/>
              </w:rPr>
              <w:t xml:space="preserve">…………………… </w:t>
            </w:r>
            <w:r w:rsidRPr="000969F3">
              <w:t>som pokryl/-a výdavky vykázané v tomto formulári z vlastných finančných prostriedkov, a nedostal/-a som za ne refundáciu, a to ani zo štátnych finančných prostriedkov, od inštitúcie, v ktorej som zamestnaný/-a alebo ktorá ma delegovala.</w:t>
            </w:r>
          </w:p>
        </w:tc>
      </w:tr>
    </w:tbl>
    <w:p w:rsidR="00141BCF" w:rsidP="00141BCF" w:rsidRDefault="00141BCF" w14:paraId="57758F81" w14:textId="77777777">
      <w:pPr>
        <w:pStyle w:val="Briefkopfadresse"/>
        <w:spacing w:after="0"/>
      </w:pPr>
    </w:p>
    <w:p w:rsidR="19B06ADF" w:rsidP="2372EE4C" w:rsidRDefault="19B06ADF" w14:paraId="03A81276" w14:textId="1ACEC918">
      <w:pPr>
        <w:pStyle w:val="Briefkopfadresse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Zwrot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</w:t>
      </w: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kosztów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</w:t>
      </w: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podróży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i </w:t>
      </w: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zakwaterowania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jest </w:t>
      </w: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współfinansowany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</w:t>
      </w: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przez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</w:t>
      </w: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Europejski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</w:t>
      </w: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Fundusz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</w:t>
      </w: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Rozwoju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</w:t>
      </w: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Regionalnego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i </w:t>
      </w: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wspólny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</w:t>
      </w: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budżet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</w:t>
      </w: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Pomocy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</w:t>
      </w: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Technicznej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w </w:t>
      </w: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ramach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Programu INTERREG </w:t>
      </w: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Polska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– </w:t>
      </w:r>
      <w:proofErr w:type="spellStart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Słowacja</w:t>
      </w:r>
      <w:proofErr w:type="spellEnd"/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 20</w:t>
      </w:r>
      <w:r w:rsidRPr="2372EE4C" w:rsidR="15E5D2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14</w:t>
      </w:r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-202</w:t>
      </w:r>
      <w:r w:rsidRPr="2372EE4C" w:rsidR="79E6B9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0</w:t>
      </w:r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./</w:t>
      </w:r>
    </w:p>
    <w:p w:rsidR="19B06ADF" w:rsidP="2372EE4C" w:rsidRDefault="19B06ADF" w14:paraId="3288E85A" w14:textId="060FFAEA">
      <w:pPr>
        <w:pStyle w:val="Briefkopfadresse"/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Náhradu cestovných nákladov a nákladov na ubytovanie spolufinancujú Európsky fond regionálneho rozvoja a spoločný rozpočet technickej pomoci v rámci programu INTERREG Poľsko – Slovensko 20</w:t>
      </w:r>
      <w:r w:rsidRPr="2372EE4C" w:rsidR="0A7831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14</w:t>
      </w:r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-202</w:t>
      </w:r>
      <w:r w:rsidRPr="2372EE4C" w:rsidR="57CFFD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0</w:t>
      </w:r>
      <w:r w:rsidRPr="2372EE4C" w:rsidR="19B0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.</w:t>
      </w:r>
    </w:p>
    <w:p w:rsidR="78C3C640" w:rsidP="78C3C640" w:rsidRDefault="78C3C640" w14:paraId="4F0F5817" w14:textId="026E34B7">
      <w:pPr>
        <w:pStyle w:val="Briefkopfadresse"/>
        <w:spacing w:after="0"/>
      </w:pPr>
    </w:p>
    <w:p w:rsidRPr="00736605" w:rsidR="00141BCF" w:rsidP="00141BCF" w:rsidRDefault="00141BCF" w14:paraId="461FF1A1" w14:textId="77777777">
      <w:pPr>
        <w:pStyle w:val="Briefkopfadresse"/>
        <w:spacing w:after="0"/>
        <w:rPr>
          <w:rFonts w:cs="Calibri"/>
        </w:rPr>
      </w:pPr>
    </w:p>
    <w:p w:rsidRPr="00736605" w:rsidR="00141BCF" w:rsidP="00141BCF" w:rsidRDefault="00141BCF" w14:paraId="52859869" w14:textId="77777777">
      <w:pPr>
        <w:pStyle w:val="Briefkopfadresse"/>
        <w:spacing w:after="0"/>
        <w:rPr>
          <w:rFonts w:cs="Calibri"/>
        </w:rPr>
      </w:pPr>
    </w:p>
    <w:p w:rsidRPr="00736605" w:rsidR="00141BCF" w:rsidP="00141BCF" w:rsidRDefault="00141BCF" w14:paraId="6A34D5B3" w14:textId="77777777">
      <w:pPr>
        <w:pStyle w:val="Briefkopfadresse"/>
        <w:spacing w:after="0"/>
        <w:rPr>
          <w:rFonts w:cs="Calibri"/>
        </w:rPr>
      </w:pPr>
    </w:p>
    <w:p w:rsidRPr="000969F3" w:rsidR="00141BCF" w:rsidP="00141BCF" w:rsidRDefault="00141BCF" w14:paraId="07F720E7" w14:textId="77777777">
      <w:pPr>
        <w:pStyle w:val="Briefkopfadresse"/>
        <w:spacing w:after="0"/>
        <w:rPr>
          <w:rFonts w:cs="Calibri"/>
        </w:rPr>
      </w:pPr>
      <w:r w:rsidRPr="00736605">
        <w:t>Proszę o przekazanie refundacji w walucie PLN/EUR</w:t>
      </w:r>
      <w:r w:rsidRPr="00736605">
        <w:rPr>
          <w:rStyle w:val="Odwoanieprzypisudolnego"/>
        </w:rPr>
        <w:footnoteReference w:id="6"/>
      </w:r>
      <w:r w:rsidRPr="00736605">
        <w:t xml:space="preserve"> na rachunek bankowy/</w:t>
      </w:r>
      <w:r w:rsidRPr="000969F3">
        <w:t>Prosím o zaslanie refundácie v mene PLN/EUR</w:t>
      </w:r>
      <w:r w:rsidRPr="000969F3">
        <w:rPr>
          <w:rStyle w:val="Odwoanieprzypisudolnego"/>
        </w:rPr>
        <w:footnoteReference w:id="7"/>
      </w:r>
      <w:r w:rsidRPr="000969F3">
        <w:t xml:space="preserve">  na bankový účet: </w:t>
      </w:r>
    </w:p>
    <w:p w:rsidRPr="00736605" w:rsidR="00141BCF" w:rsidP="00141BCF" w:rsidRDefault="00141BCF" w14:paraId="2EB5EE79" w14:textId="77777777">
      <w:pPr>
        <w:pStyle w:val="Briefkopfadresse"/>
        <w:spacing w:after="0"/>
        <w:rPr>
          <w:rFonts w:cs="Calibri"/>
        </w:rPr>
      </w:pPr>
      <w:r w:rsidRPr="000969F3">
        <w:t>Nazwa banku/Názov banky:</w:t>
      </w:r>
      <w:r w:rsidRPr="00736605">
        <w:t xml:space="preserve"> </w:t>
      </w:r>
    </w:p>
    <w:p w:rsidRPr="00736605" w:rsidR="00141BCF" w:rsidP="00141BCF" w:rsidRDefault="00141BCF" w14:paraId="148A6669" w14:textId="77777777">
      <w:pPr>
        <w:pStyle w:val="Briefkopfadresse"/>
        <w:spacing w:after="0"/>
        <w:rPr>
          <w:rFonts w:cs="Calibri"/>
        </w:rPr>
      </w:pPr>
      <w:r w:rsidRPr="00736605">
        <w:t>Nr rachunku w formacie IBAN/</w:t>
      </w:r>
      <w:r w:rsidRPr="000969F3">
        <w:t>Č. účtu vo formáte IBAN:</w:t>
      </w:r>
    </w:p>
    <w:p w:rsidRPr="00736605" w:rsidR="00141BCF" w:rsidP="00141BCF" w:rsidRDefault="00141BCF" w14:paraId="1C878471" w14:textId="77777777">
      <w:pPr>
        <w:spacing w:after="0" w:line="276" w:lineRule="auto"/>
        <w:rPr>
          <w:rFonts w:cs="Calibri"/>
        </w:rPr>
      </w:pPr>
      <w:r w:rsidRPr="00736605">
        <w:t>Kod BIC/SWIFT/</w:t>
      </w:r>
      <w:r w:rsidRPr="000969F3">
        <w:t>Kód BIC/SWIFT:</w:t>
      </w:r>
    </w:p>
    <w:p w:rsidRPr="00736605" w:rsidR="00141BCF" w:rsidP="00141BCF" w:rsidRDefault="00141BCF" w14:paraId="15F0A2AB" w14:textId="77777777">
      <w:pPr>
        <w:spacing w:after="0" w:line="276" w:lineRule="auto"/>
        <w:rPr>
          <w:rFonts w:cs="Calibri"/>
        </w:rPr>
      </w:pPr>
    </w:p>
    <w:p w:rsidRPr="00736605" w:rsidR="00141BCF" w:rsidP="00141BCF" w:rsidRDefault="00141BCF" w14:paraId="4B9D35C3" w14:textId="77777777">
      <w:pPr>
        <w:spacing w:after="0" w:line="276" w:lineRule="auto"/>
        <w:rPr>
          <w:rFonts w:cs="Calibri"/>
        </w:rPr>
      </w:pPr>
    </w:p>
    <w:p w:rsidRPr="00736605" w:rsidR="00141BCF" w:rsidP="00141BCF" w:rsidRDefault="00141BCF" w14:paraId="69246A28" w14:textId="77777777">
      <w:pPr>
        <w:spacing w:after="0" w:line="276" w:lineRule="auto"/>
        <w:rPr>
          <w:rFonts w:cs="Calibri"/>
        </w:rPr>
      </w:pPr>
    </w:p>
    <w:p w:rsidRPr="00736605" w:rsidR="00141BCF" w:rsidP="00141BCF" w:rsidRDefault="00141BCF" w14:paraId="35096516" w14:textId="77777777">
      <w:pPr>
        <w:spacing w:after="0" w:line="276" w:lineRule="auto"/>
        <w:rPr>
          <w:rFonts w:cs="Calibri"/>
        </w:rPr>
      </w:pPr>
    </w:p>
    <w:p w:rsidRPr="00736605" w:rsidR="00141BCF" w:rsidP="00141BCF" w:rsidRDefault="00141BCF" w14:paraId="4477CDB1" w14:textId="77777777">
      <w:pPr>
        <w:spacing w:after="0" w:line="276" w:lineRule="auto"/>
        <w:rPr>
          <w:rFonts w:cs="Calibri"/>
        </w:rPr>
      </w:pPr>
    </w:p>
    <w:p w:rsidRPr="00736605" w:rsidR="00141BCF" w:rsidP="00141BCF" w:rsidRDefault="00141BCF" w14:paraId="431ACAD4" w14:textId="77777777">
      <w:pPr>
        <w:spacing w:after="0" w:line="276" w:lineRule="auto"/>
        <w:rPr>
          <w:rFonts w:cs="Calibri"/>
        </w:rPr>
      </w:pPr>
    </w:p>
    <w:p w:rsidRPr="00736605" w:rsidR="00141BCF" w:rsidP="00141BCF" w:rsidRDefault="00141BCF" w14:paraId="75E40473" w14:textId="77777777">
      <w:pPr>
        <w:spacing w:after="0" w:line="276" w:lineRule="auto"/>
        <w:rPr>
          <w:rFonts w:cs="Calibri"/>
          <w:u w:val="single"/>
        </w:rPr>
      </w:pPr>
      <w:r w:rsidRPr="00736605">
        <w:t>Data/</w:t>
      </w:r>
      <w:r w:rsidRPr="000969F3">
        <w:t>Dátum:</w:t>
      </w:r>
      <w:r w:rsidRPr="00736605">
        <w:t xml:space="preserve"> ...................              </w:t>
      </w:r>
      <w:r w:rsidRPr="00736605">
        <w:tab/>
      </w:r>
      <w:r w:rsidRPr="00736605">
        <w:tab/>
      </w:r>
      <w:r w:rsidRPr="00736605">
        <w:tab/>
      </w:r>
      <w:r w:rsidRPr="00736605">
        <w:t>Podpis/</w:t>
      </w:r>
      <w:r w:rsidRPr="000969F3">
        <w:t>Podpis:</w:t>
      </w:r>
      <w:r w:rsidRPr="00736605">
        <w:t xml:space="preserve">  .......................................</w:t>
      </w:r>
    </w:p>
    <w:p w:rsidRPr="00736605" w:rsidR="00141BCF" w:rsidP="00141BCF" w:rsidRDefault="00141BCF" w14:paraId="478B9D06" w14:textId="77777777">
      <w:pPr>
        <w:spacing w:after="0" w:line="276" w:lineRule="auto"/>
        <w:rPr>
          <w:rFonts w:cs="Calibri"/>
          <w:u w:val="single"/>
        </w:rPr>
      </w:pPr>
    </w:p>
    <w:p w:rsidRPr="00736605" w:rsidR="00141BCF" w:rsidP="00141BCF" w:rsidRDefault="00141BCF" w14:paraId="5213C2B9" w14:textId="77777777">
      <w:pPr>
        <w:pStyle w:val="Briefkopfadresse"/>
        <w:spacing w:after="0"/>
        <w:rPr>
          <w:rFonts w:cs="Calibri"/>
        </w:rPr>
      </w:pPr>
    </w:p>
    <w:p w:rsidRPr="00736605" w:rsidR="00141BCF" w:rsidP="00141BCF" w:rsidRDefault="00141BCF" w14:paraId="5B22215A" w14:textId="77777777">
      <w:pPr>
        <w:spacing w:after="0" w:line="276" w:lineRule="auto"/>
        <w:rPr>
          <w:rFonts w:eastAsia="Times New Roman" w:cs="Calibri"/>
        </w:rPr>
      </w:pPr>
    </w:p>
    <w:p w:rsidRPr="00736605" w:rsidR="00141BCF" w:rsidP="00141BCF" w:rsidRDefault="00141BCF" w14:paraId="476653FC" w14:textId="77777777">
      <w:pPr>
        <w:spacing w:after="0" w:line="276" w:lineRule="auto"/>
        <w:rPr>
          <w:rFonts w:eastAsia="Times New Roman" w:cs="Calibri"/>
        </w:rPr>
      </w:pPr>
    </w:p>
    <w:p w:rsidRPr="00736605" w:rsidR="00141BCF" w:rsidP="00141BCF" w:rsidRDefault="00141BCF" w14:paraId="3BB0BFAA" w14:textId="77777777">
      <w:pPr>
        <w:spacing w:after="0" w:line="276" w:lineRule="auto"/>
        <w:rPr>
          <w:rFonts w:eastAsia="Times New Roman" w:cs="Calibri"/>
        </w:rPr>
      </w:pPr>
    </w:p>
    <w:p w:rsidRPr="00736605" w:rsidR="00141BCF" w:rsidP="00141BCF" w:rsidRDefault="00141BCF" w14:paraId="06B5C3CA" w14:textId="77777777">
      <w:pPr>
        <w:spacing w:after="0" w:line="276" w:lineRule="auto"/>
        <w:rPr>
          <w:rFonts w:eastAsia="Times New Roman" w:cs="Calibri"/>
        </w:rPr>
      </w:pPr>
    </w:p>
    <w:p w:rsidRPr="00736605" w:rsidR="00141BCF" w:rsidP="00141BCF" w:rsidRDefault="00141BCF" w14:paraId="0624C67F" w14:textId="77777777">
      <w:pPr>
        <w:spacing w:after="0" w:line="276" w:lineRule="auto"/>
        <w:rPr>
          <w:rFonts w:eastAsia="Times New Roman" w:cs="Calibri"/>
        </w:rPr>
      </w:pPr>
    </w:p>
    <w:p w:rsidR="00141BCF" w:rsidP="00141BCF" w:rsidRDefault="00141BCF" w14:paraId="4BDFACC2" w14:textId="77777777">
      <w:pPr>
        <w:spacing w:after="0" w:line="276" w:lineRule="auto"/>
      </w:pPr>
      <w:r w:rsidRPr="00736605">
        <w:t>Refundacja kosztów nastąpi w terminie do 21 dni od daty wpływu do WS prawidłowo wypełnionego zestawienia wraz z kompletem załączników./</w:t>
      </w:r>
    </w:p>
    <w:p w:rsidRPr="00736605" w:rsidR="00141BCF" w:rsidP="00141BCF" w:rsidRDefault="00141BCF" w14:paraId="5EF37846" w14:textId="3EB56FB5">
      <w:pPr>
        <w:spacing w:after="0" w:line="276" w:lineRule="auto"/>
        <w:rPr>
          <w:rFonts w:eastAsia="Times New Roman" w:cs="Calibri"/>
        </w:rPr>
      </w:pPr>
      <w:r w:rsidRPr="000969F3">
        <w:t xml:space="preserve">Refundácia výdavkov sa uskutoční v lehote do 21 dní od dátumu doručenia správne vyplneného výkazu spolu so všetkými prílohami </w:t>
      </w:r>
      <w:r w:rsidR="003F1BC5">
        <w:t>S</w:t>
      </w:r>
      <w:r w:rsidRPr="000969F3">
        <w:t>poločnému sekretariátu.</w:t>
      </w:r>
    </w:p>
    <w:p w:rsidRPr="00736605" w:rsidR="00141BCF" w:rsidP="00141BCF" w:rsidRDefault="00141BCF" w14:paraId="3D5A018D" w14:textId="77777777">
      <w:pPr>
        <w:spacing w:after="0" w:line="276" w:lineRule="auto"/>
        <w:rPr>
          <w:rFonts w:cs="Calibri"/>
        </w:rPr>
      </w:pPr>
    </w:p>
    <w:p w:rsidRPr="00736605" w:rsidR="00141BCF" w:rsidP="00141BCF" w:rsidRDefault="00141BCF" w14:paraId="40FA5C2F" w14:textId="77777777">
      <w:pPr>
        <w:spacing w:after="0" w:line="276" w:lineRule="auto"/>
        <w:rPr>
          <w:rFonts w:cs="Calibri"/>
        </w:rPr>
      </w:pPr>
    </w:p>
    <w:p w:rsidRPr="00736605" w:rsidR="00141BCF" w:rsidP="00141BCF" w:rsidRDefault="00141BCF" w14:paraId="5FAF485F" w14:textId="77777777">
      <w:pPr>
        <w:spacing w:after="0" w:line="276" w:lineRule="auto"/>
        <w:rPr>
          <w:rFonts w:cs="Calibri"/>
        </w:rPr>
      </w:pPr>
      <w:r w:rsidRPr="00736605">
        <w:t xml:space="preserve">Załączniki: bilety, faktury, karty pokładowe i inne dokumenty potwierdzające poniesione wydatki./ </w:t>
      </w:r>
      <w:r w:rsidRPr="000969F3">
        <w:t>Prílohy: lístky, faktúry, palubné lístky a iné doklady potvrdzujúce vynaložené výdavky.</w:t>
      </w:r>
    </w:p>
    <w:sectPr w:rsidRPr="00736605" w:rsidR="00141BCF" w:rsidSect="009C7B0A">
      <w:headerReference w:type="default" r:id="rId10"/>
      <w:footerReference w:type="default" r:id="rId11"/>
      <w:pgSz w:w="11906" w:h="16838" w:orient="portrait"/>
      <w:pgMar w:top="154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112D" w:rsidRDefault="00D7112D" w14:paraId="47018B8F" w14:textId="77777777">
      <w:pPr>
        <w:spacing w:after="0" w:line="240" w:lineRule="auto"/>
      </w:pPr>
      <w:r>
        <w:separator/>
      </w:r>
    </w:p>
  </w:endnote>
  <w:endnote w:type="continuationSeparator" w:id="0">
    <w:p w:rsidR="00D7112D" w:rsidRDefault="00D7112D" w14:paraId="26D87B3A" w14:textId="77777777">
      <w:pPr>
        <w:spacing w:after="0" w:line="240" w:lineRule="auto"/>
      </w:pPr>
      <w:r>
        <w:continuationSeparator/>
      </w:r>
    </w:p>
  </w:endnote>
  <w:endnote w:type="continuationNotice" w:id="1">
    <w:p w:rsidR="00D7112D" w:rsidRDefault="00D7112D" w14:paraId="3B43BCF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37D" w:rsidRDefault="005337C8" w14:paraId="2B50310A" w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99237D" w:rsidRDefault="0099237D" w14:paraId="2B50310B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112D" w:rsidRDefault="00D7112D" w14:paraId="1226260E" w14:textId="77777777">
      <w:pPr>
        <w:spacing w:after="0" w:line="240" w:lineRule="auto"/>
      </w:pPr>
      <w:r>
        <w:separator/>
      </w:r>
    </w:p>
  </w:footnote>
  <w:footnote w:type="continuationSeparator" w:id="0">
    <w:p w:rsidR="00D7112D" w:rsidRDefault="00D7112D" w14:paraId="690272FF" w14:textId="77777777">
      <w:pPr>
        <w:spacing w:after="0" w:line="240" w:lineRule="auto"/>
      </w:pPr>
      <w:r>
        <w:continuationSeparator/>
      </w:r>
    </w:p>
  </w:footnote>
  <w:footnote w:type="continuationNotice" w:id="1">
    <w:p w:rsidR="00D7112D" w:rsidRDefault="00D7112D" w14:paraId="61A85A67" w14:textId="77777777">
      <w:pPr>
        <w:spacing w:after="0" w:line="240" w:lineRule="auto"/>
      </w:pPr>
    </w:p>
  </w:footnote>
  <w:footnote w:id="2">
    <w:p w:rsidRPr="003A4E7B" w:rsidR="00141BCF" w:rsidP="00141BCF" w:rsidRDefault="00141BCF" w14:paraId="6278416C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name="_Hlk119926924" w:id="0"/>
      <w:r>
        <w:t xml:space="preserve">Poprzez miejsce wyjazdu rozumie się adres </w:t>
      </w:r>
      <w:bookmarkStart w:name="_Hlk116997010" w:id="1"/>
      <w:r>
        <w:t xml:space="preserve">siedziby </w:t>
      </w:r>
      <w:bookmarkEnd w:id="1"/>
      <w:r>
        <w:t>instytucji lub miejsce spotkania./</w:t>
      </w:r>
      <w:bookmarkEnd w:id="0"/>
      <w:r w:rsidRPr="000969F3">
        <w:t>Miesto výjazdu znamená adresu sídla inštitúcie alebo miesto stretnutia.</w:t>
      </w:r>
    </w:p>
  </w:footnote>
  <w:footnote w:id="3">
    <w:p w:rsidRPr="000864B4" w:rsidR="00141BCF" w:rsidP="00141BCF" w:rsidRDefault="00141BCF" w14:paraId="3A72AF11" w14:textId="77777777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Poprzez </w:t>
      </w:r>
      <w:r>
        <w:t>miejsce docelowe rozumie się miejsce spotkania lub adres instytucji./</w:t>
      </w:r>
      <w:r w:rsidRPr="000969F3">
        <w:t>Cieľové miesto znamená miesto stretnutia alebo adresu inštitúcie.</w:t>
      </w:r>
    </w:p>
  </w:footnote>
  <w:footnote w:id="4">
    <w:p w:rsidR="00141BCF" w:rsidP="00141BCF" w:rsidRDefault="00141BCF" w14:paraId="5CB2E90E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 W </w:t>
      </w:r>
      <w:r>
        <w:t xml:space="preserve">przypadku konieczności przeliczenia kwoty w walucie obcej na PLN, stosowany jest średni kurs NBP z ostatniego dnia roboczego poprzedzającego dzień wystawienia </w:t>
      </w:r>
      <w:r>
        <w:rPr>
          <w:rFonts w:cs="Calibri"/>
          <w:cs/>
        </w:rPr>
        <w:t>„</w:t>
      </w:r>
      <w:r>
        <w:t>Formularza zwrotu kosztów podróży i zakwaterowania</w:t>
      </w:r>
      <w:r>
        <w:rPr>
          <w:rFonts w:cs="Calibri"/>
          <w:cs/>
        </w:rPr>
        <w:t xml:space="preserve">”  </w:t>
      </w:r>
      <w:hyperlink w:history="1" r:id="rId1">
        <w:r>
          <w:rPr>
            <w:rStyle w:val="Hipercze"/>
          </w:rPr>
          <w:t>https://www.nbp.pl/home.aspx?c=/ascx/archa.ascx</w:t>
        </w:r>
      </w:hyperlink>
      <w:r>
        <w:rPr>
          <w:rStyle w:val="Hipercze"/>
          <w:cs/>
        </w:rPr>
        <w:t xml:space="preserve"> </w:t>
      </w:r>
      <w:r>
        <w:rPr>
          <w:rStyle w:val="Hipercze"/>
          <w:color w:val="000000"/>
        </w:rPr>
        <w:t>/</w:t>
      </w:r>
      <w:r w:rsidRPr="000969F3">
        <w:rPr>
          <w:rStyle w:val="Hipercze"/>
          <w:color w:val="000000"/>
          <w:u w:val="none"/>
        </w:rPr>
        <w:t xml:space="preserve">V prípade potreby prepočtu sumy v cudzej mene na PLN sa používa stredný kurz NBP z posledného pracovného dňa predchádzajúceho dňu vystavenia </w:t>
      </w:r>
      <w:r w:rsidRPr="000969F3">
        <w:rPr>
          <w:rStyle w:val="Hipercze"/>
          <w:color w:val="000000"/>
          <w:u w:val="none"/>
          <w:cs/>
        </w:rPr>
        <w:t>„</w:t>
      </w:r>
      <w:r w:rsidRPr="000969F3">
        <w:rPr>
          <w:rStyle w:val="Hipercze"/>
          <w:color w:val="000000"/>
          <w:u w:val="none"/>
        </w:rPr>
        <w:t>Formulára náhrady cestovných a ubytovacích výdavkov</w:t>
      </w:r>
      <w:r w:rsidRPr="000969F3">
        <w:rPr>
          <w:rStyle w:val="Hipercze"/>
          <w:color w:val="000000"/>
          <w:u w:val="none"/>
          <w:cs/>
        </w:rPr>
        <w:t xml:space="preserve">“  </w:t>
      </w:r>
      <w:r w:rsidRPr="000969F3">
        <w:rPr>
          <w:rStyle w:val="Hipercze"/>
          <w:color w:val="000000"/>
          <w:u w:val="none"/>
        </w:rPr>
        <w:t>https://www.nbp.pl/home.aspx?c=/ascx/archa.ascx</w:t>
      </w:r>
    </w:p>
  </w:footnote>
  <w:footnote w:id="5">
    <w:p w:rsidRPr="003A4E7B" w:rsidR="00141BCF" w:rsidP="00141BCF" w:rsidRDefault="00141BCF" w14:paraId="56A39BAC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>
        <w:t xml:space="preserve">W przypadku konieczności przeliczenia kwoty w walucie obcej na PLN, stosowany jest średni kurs NBP z ostatniego dnia roboczego poprzedzającego dzień wystawienia </w:t>
      </w:r>
      <w:r>
        <w:rPr>
          <w:rFonts w:cs="Calibri"/>
          <w:cs/>
        </w:rPr>
        <w:t>„</w:t>
      </w:r>
      <w:r>
        <w:t>Formularza zwrotu kosztów podróży i zakwaterowania</w:t>
      </w:r>
      <w:r>
        <w:rPr>
          <w:rFonts w:cs="Calibri"/>
          <w:cs/>
        </w:rPr>
        <w:t xml:space="preserve">”  </w:t>
      </w:r>
      <w:hyperlink w:history="1" r:id="rId2">
        <w:r>
          <w:rPr>
            <w:rStyle w:val="Hipercze"/>
          </w:rPr>
          <w:t>https://www.nbp.pl/home.aspx?c=/ascx/archa.ascx</w:t>
        </w:r>
      </w:hyperlink>
      <w:r>
        <w:rPr>
          <w:rFonts w:cs="Calibri"/>
          <w:cs/>
        </w:rPr>
        <w:t xml:space="preserve"> </w:t>
      </w:r>
      <w:r>
        <w:t>/</w:t>
      </w:r>
      <w:r w:rsidRPr="000969F3">
        <w:t xml:space="preserve">V prípade potreby prepočtu sumy v cudzej mene na PLN sa používa stredný kurz NBP z posledného pracovného dňa predchádzajúceho dňu vystavenia </w:t>
      </w:r>
      <w:r w:rsidRPr="000969F3">
        <w:rPr>
          <w:rFonts w:cs="Calibri"/>
          <w:cs/>
        </w:rPr>
        <w:t>„</w:t>
      </w:r>
      <w:r w:rsidRPr="000969F3">
        <w:t>Formulára náhrady cestovných a ubytovacích výdavkov</w:t>
      </w:r>
      <w:r w:rsidRPr="000969F3">
        <w:rPr>
          <w:rFonts w:cs="Calibri"/>
          <w:cs/>
        </w:rPr>
        <w:t xml:space="preserve">“  </w:t>
      </w:r>
      <w:r w:rsidRPr="000969F3">
        <w:t>https://www.nbp.pl/home.aspx?c=/ascx/archa.ascx</w:t>
      </w:r>
    </w:p>
  </w:footnote>
  <w:footnote w:id="6">
    <w:p w:rsidRPr="000969F3" w:rsidR="00141BCF" w:rsidP="00141BCF" w:rsidRDefault="00141BCF" w14:paraId="5D97EA4D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 Niepotrzebne </w:t>
      </w:r>
      <w:r>
        <w:t>skreślić./</w:t>
      </w:r>
      <w:r w:rsidRPr="000969F3">
        <w:t>Nepotrebné preškrtnite.</w:t>
      </w:r>
    </w:p>
  </w:footnote>
  <w:footnote w:id="7">
    <w:p w:rsidR="00141BCF" w:rsidP="00141BCF" w:rsidRDefault="00141BCF" w14:paraId="28047D7E" w14:textId="77777777">
      <w:pPr>
        <w:pStyle w:val="Tekstprzypisudolnego"/>
      </w:pPr>
      <w:r w:rsidRPr="000969F3">
        <w:rPr>
          <w:rStyle w:val="Odwoanieprzypisudolnego"/>
        </w:rPr>
        <w:footnoteRef/>
      </w:r>
      <w:r w:rsidRPr="000969F3">
        <w:t xml:space="preserve">  Niepotrzebne </w:t>
      </w:r>
      <w:r w:rsidRPr="000969F3">
        <w:t>skreślić./Nepotrebné preškrtnite.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44B35" w:rsidP="00C44B35" w:rsidRDefault="005337C8" w14:paraId="2B503107" w14:textId="77777777">
    <w:pPr>
      <w:pStyle w:val="Nagwek"/>
      <w:rPr>
        <w:noProof/>
        <w:sz w:val="16"/>
        <w:szCs w:val="16"/>
      </w:rPr>
    </w:pPr>
    <w:r w:rsidRPr="00C44B35">
      <w:rPr>
        <w:noProof/>
        <w:sz w:val="16"/>
        <w:szCs w:val="16"/>
      </w:rPr>
      <w:drawing>
        <wp:inline distT="0" distB="0" distL="0" distR="0" wp14:anchorId="2B50310C" wp14:editId="2B50310D">
          <wp:extent cx="283845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4B35" w:rsidP="00C44B35" w:rsidRDefault="00C44B35" w14:paraId="2B503108" w14:textId="77777777">
    <w:pPr>
      <w:pStyle w:val="Nagwek"/>
      <w:jc w:val="right"/>
      <w:rPr>
        <w:noProof/>
        <w:sz w:val="16"/>
        <w:szCs w:val="16"/>
      </w:rPr>
    </w:pPr>
    <w:r w:rsidRPr="00C44B35">
      <w:rPr>
        <w:noProof/>
        <w:sz w:val="16"/>
        <w:szCs w:val="16"/>
      </w:rPr>
      <w:t>Príloha č. 1</w:t>
    </w:r>
    <w:r>
      <w:rPr>
        <w:noProof/>
        <w:sz w:val="16"/>
        <w:szCs w:val="16"/>
      </w:rPr>
      <w:t xml:space="preserve"> Pravidiel refundácie výdavkov spojených </w:t>
    </w:r>
  </w:p>
  <w:p w:rsidRPr="009C7B0A" w:rsidR="009C7B0A" w:rsidP="00C44B35" w:rsidRDefault="00C44B35" w14:paraId="2B503109" w14:textId="77777777">
    <w:pPr>
      <w:pStyle w:val="Nagwek"/>
      <w:jc w:val="right"/>
    </w:pPr>
    <w:r>
      <w:rPr>
        <w:noProof/>
        <w:sz w:val="16"/>
        <w:szCs w:val="16"/>
      </w:rPr>
      <w:t>s cestovaním a ubytovaním pre členov/zástupcov členov MV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C09"/>
    <w:multiLevelType w:val="hybridMultilevel"/>
    <w:tmpl w:val="D8AA89B8"/>
    <w:lvl w:ilvl="0" w:tplc="AC7823E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BA27F98">
      <w:start w:val="1"/>
      <w:numFmt w:val="lowerLetter"/>
      <w:lvlText w:val="%2)"/>
      <w:lvlJc w:val="left"/>
      <w:pPr>
        <w:ind w:left="1440" w:hanging="360"/>
      </w:pPr>
    </w:lvl>
    <w:lvl w:ilvl="2" w:tplc="69D0CB60">
      <w:start w:val="1"/>
      <w:numFmt w:val="lowerRoman"/>
      <w:lvlText w:val="%3."/>
      <w:lvlJc w:val="right"/>
      <w:pPr>
        <w:ind w:left="2160" w:hanging="180"/>
      </w:pPr>
    </w:lvl>
    <w:lvl w:ilvl="3" w:tplc="CB5E4F64">
      <w:start w:val="1"/>
      <w:numFmt w:val="decimal"/>
      <w:lvlText w:val="%4."/>
      <w:lvlJc w:val="left"/>
      <w:pPr>
        <w:ind w:left="2880" w:hanging="360"/>
      </w:pPr>
    </w:lvl>
    <w:lvl w:ilvl="4" w:tplc="1F488A9E" w:tentative="1">
      <w:start w:val="1"/>
      <w:numFmt w:val="lowerLetter"/>
      <w:lvlText w:val="%5."/>
      <w:lvlJc w:val="left"/>
      <w:pPr>
        <w:ind w:left="3600" w:hanging="360"/>
      </w:pPr>
    </w:lvl>
    <w:lvl w:ilvl="5" w:tplc="6FEC0B7A" w:tentative="1">
      <w:start w:val="1"/>
      <w:numFmt w:val="lowerRoman"/>
      <w:lvlText w:val="%6."/>
      <w:lvlJc w:val="right"/>
      <w:pPr>
        <w:ind w:left="4320" w:hanging="180"/>
      </w:pPr>
    </w:lvl>
    <w:lvl w:ilvl="6" w:tplc="9C840996" w:tentative="1">
      <w:start w:val="1"/>
      <w:numFmt w:val="decimal"/>
      <w:lvlText w:val="%7."/>
      <w:lvlJc w:val="left"/>
      <w:pPr>
        <w:ind w:left="5040" w:hanging="360"/>
      </w:pPr>
    </w:lvl>
    <w:lvl w:ilvl="7" w:tplc="38E8828C" w:tentative="1">
      <w:start w:val="1"/>
      <w:numFmt w:val="lowerLetter"/>
      <w:lvlText w:val="%8."/>
      <w:lvlJc w:val="left"/>
      <w:pPr>
        <w:ind w:left="5760" w:hanging="360"/>
      </w:pPr>
    </w:lvl>
    <w:lvl w:ilvl="8" w:tplc="B60A1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ECD"/>
    <w:multiLevelType w:val="hybridMultilevel"/>
    <w:tmpl w:val="ABE63CCA"/>
    <w:lvl w:ilvl="0" w:tplc="60CE3FDE">
      <w:numFmt w:val="bullet"/>
      <w:lvlText w:val=""/>
      <w:lvlJc w:val="left"/>
      <w:rPr>
        <w:rFonts w:hint="default" w:ascii="Symbol" w:hAnsi="Symbol" w:eastAsia="Calibri" w:cs="Calibri"/>
      </w:rPr>
    </w:lvl>
    <w:lvl w:ilvl="1" w:tplc="9F1C6E2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5A6746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1C9AD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1A258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3FEEB7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0E519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24851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892C80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AB44A1"/>
    <w:multiLevelType w:val="hybridMultilevel"/>
    <w:tmpl w:val="30C69BF2"/>
    <w:lvl w:ilvl="0" w:tplc="2C6C9146">
      <w:start w:val="1"/>
      <w:numFmt w:val="lowerLetter"/>
      <w:lvlText w:val="%1)"/>
      <w:lvlJc w:val="left"/>
      <w:pPr>
        <w:ind w:left="1440" w:hanging="360"/>
      </w:pPr>
    </w:lvl>
    <w:lvl w:ilvl="1" w:tplc="9648E3A0" w:tentative="1">
      <w:start w:val="1"/>
      <w:numFmt w:val="lowerLetter"/>
      <w:lvlText w:val="%2."/>
      <w:lvlJc w:val="left"/>
      <w:pPr>
        <w:ind w:left="2160" w:hanging="360"/>
      </w:pPr>
    </w:lvl>
    <w:lvl w:ilvl="2" w:tplc="05F49CEE" w:tentative="1">
      <w:start w:val="1"/>
      <w:numFmt w:val="lowerRoman"/>
      <w:lvlText w:val="%3."/>
      <w:lvlJc w:val="right"/>
      <w:pPr>
        <w:ind w:left="2880" w:hanging="180"/>
      </w:pPr>
    </w:lvl>
    <w:lvl w:ilvl="3" w:tplc="F0882B7A" w:tentative="1">
      <w:start w:val="1"/>
      <w:numFmt w:val="decimal"/>
      <w:lvlText w:val="%4."/>
      <w:lvlJc w:val="left"/>
      <w:pPr>
        <w:ind w:left="3600" w:hanging="360"/>
      </w:pPr>
    </w:lvl>
    <w:lvl w:ilvl="4" w:tplc="300CAAAC" w:tentative="1">
      <w:start w:val="1"/>
      <w:numFmt w:val="lowerLetter"/>
      <w:lvlText w:val="%5."/>
      <w:lvlJc w:val="left"/>
      <w:pPr>
        <w:ind w:left="4320" w:hanging="360"/>
      </w:pPr>
    </w:lvl>
    <w:lvl w:ilvl="5" w:tplc="11181652" w:tentative="1">
      <w:start w:val="1"/>
      <w:numFmt w:val="lowerRoman"/>
      <w:lvlText w:val="%6."/>
      <w:lvlJc w:val="right"/>
      <w:pPr>
        <w:ind w:left="5040" w:hanging="180"/>
      </w:pPr>
    </w:lvl>
    <w:lvl w:ilvl="6" w:tplc="CCEABA1A" w:tentative="1">
      <w:start w:val="1"/>
      <w:numFmt w:val="decimal"/>
      <w:lvlText w:val="%7."/>
      <w:lvlJc w:val="left"/>
      <w:pPr>
        <w:ind w:left="5760" w:hanging="360"/>
      </w:pPr>
    </w:lvl>
    <w:lvl w:ilvl="7" w:tplc="0AA0E080" w:tentative="1">
      <w:start w:val="1"/>
      <w:numFmt w:val="lowerLetter"/>
      <w:lvlText w:val="%8."/>
      <w:lvlJc w:val="left"/>
      <w:pPr>
        <w:ind w:left="6480" w:hanging="360"/>
      </w:pPr>
    </w:lvl>
    <w:lvl w:ilvl="8" w:tplc="3A3EDB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DC17FF"/>
    <w:multiLevelType w:val="hybridMultilevel"/>
    <w:tmpl w:val="EFCC23D8"/>
    <w:lvl w:ilvl="0" w:tplc="5A64194E">
      <w:start w:val="1"/>
      <w:numFmt w:val="decimal"/>
      <w:lvlText w:val="%1."/>
      <w:lvlJc w:val="left"/>
      <w:pPr>
        <w:ind w:left="720" w:hanging="360"/>
      </w:pPr>
    </w:lvl>
    <w:lvl w:ilvl="1" w:tplc="1E306428">
      <w:start w:val="1"/>
      <w:numFmt w:val="lowerLetter"/>
      <w:lvlText w:val="%2)"/>
      <w:lvlJc w:val="left"/>
      <w:pPr>
        <w:ind w:left="1440" w:hanging="360"/>
      </w:pPr>
    </w:lvl>
    <w:lvl w:ilvl="2" w:tplc="AF221A3E">
      <w:start w:val="1"/>
      <w:numFmt w:val="lowerRoman"/>
      <w:lvlText w:val="%3."/>
      <w:lvlJc w:val="right"/>
      <w:pPr>
        <w:ind w:left="2160" w:hanging="180"/>
      </w:pPr>
    </w:lvl>
    <w:lvl w:ilvl="3" w:tplc="3FC0349C">
      <w:start w:val="1"/>
      <w:numFmt w:val="decimal"/>
      <w:lvlText w:val="%4."/>
      <w:lvlJc w:val="left"/>
      <w:pPr>
        <w:ind w:left="2880" w:hanging="360"/>
      </w:pPr>
    </w:lvl>
    <w:lvl w:ilvl="4" w:tplc="B6D479E0" w:tentative="1">
      <w:start w:val="1"/>
      <w:numFmt w:val="lowerLetter"/>
      <w:lvlText w:val="%5."/>
      <w:lvlJc w:val="left"/>
      <w:pPr>
        <w:ind w:left="3600" w:hanging="360"/>
      </w:pPr>
    </w:lvl>
    <w:lvl w:ilvl="5" w:tplc="E95E498C" w:tentative="1">
      <w:start w:val="1"/>
      <w:numFmt w:val="lowerRoman"/>
      <w:lvlText w:val="%6."/>
      <w:lvlJc w:val="right"/>
      <w:pPr>
        <w:ind w:left="4320" w:hanging="180"/>
      </w:pPr>
    </w:lvl>
    <w:lvl w:ilvl="6" w:tplc="EA5080D4" w:tentative="1">
      <w:start w:val="1"/>
      <w:numFmt w:val="decimal"/>
      <w:lvlText w:val="%7."/>
      <w:lvlJc w:val="left"/>
      <w:pPr>
        <w:ind w:left="5040" w:hanging="360"/>
      </w:pPr>
    </w:lvl>
    <w:lvl w:ilvl="7" w:tplc="DC3EBC46" w:tentative="1">
      <w:start w:val="1"/>
      <w:numFmt w:val="lowerLetter"/>
      <w:lvlText w:val="%8."/>
      <w:lvlJc w:val="left"/>
      <w:pPr>
        <w:ind w:left="5760" w:hanging="360"/>
      </w:pPr>
    </w:lvl>
    <w:lvl w:ilvl="8" w:tplc="5F384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93E6A"/>
    <w:multiLevelType w:val="hybridMultilevel"/>
    <w:tmpl w:val="C5AA8870"/>
    <w:lvl w:ilvl="0" w:tplc="E8A48318">
      <w:numFmt w:val="bullet"/>
      <w:lvlText w:val=""/>
      <w:lvlJc w:val="left"/>
      <w:rPr>
        <w:rFonts w:hint="default" w:ascii="Symbol" w:hAnsi="Symbol" w:eastAsia="Calibri" w:cs="Calibri"/>
      </w:rPr>
    </w:lvl>
    <w:lvl w:ilvl="1" w:tplc="D530088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82A881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96D28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C648E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6A298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56499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2A496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A60106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B25F91"/>
    <w:multiLevelType w:val="hybridMultilevel"/>
    <w:tmpl w:val="BA060BBC"/>
    <w:lvl w:ilvl="0" w:tplc="A51CC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D8D5E2" w:tentative="1">
      <w:start w:val="1"/>
      <w:numFmt w:val="lowerLetter"/>
      <w:lvlText w:val="%2."/>
      <w:lvlJc w:val="left"/>
      <w:pPr>
        <w:ind w:left="1440" w:hanging="360"/>
      </w:pPr>
    </w:lvl>
    <w:lvl w:ilvl="2" w:tplc="E112FE8E" w:tentative="1">
      <w:start w:val="1"/>
      <w:numFmt w:val="lowerRoman"/>
      <w:lvlText w:val="%3."/>
      <w:lvlJc w:val="right"/>
      <w:pPr>
        <w:ind w:left="2160" w:hanging="180"/>
      </w:pPr>
    </w:lvl>
    <w:lvl w:ilvl="3" w:tplc="13E6E1D4" w:tentative="1">
      <w:start w:val="1"/>
      <w:numFmt w:val="decimal"/>
      <w:lvlText w:val="%4."/>
      <w:lvlJc w:val="left"/>
      <w:pPr>
        <w:ind w:left="2880" w:hanging="360"/>
      </w:pPr>
    </w:lvl>
    <w:lvl w:ilvl="4" w:tplc="1E644CA0" w:tentative="1">
      <w:start w:val="1"/>
      <w:numFmt w:val="lowerLetter"/>
      <w:lvlText w:val="%5."/>
      <w:lvlJc w:val="left"/>
      <w:pPr>
        <w:ind w:left="3600" w:hanging="360"/>
      </w:pPr>
    </w:lvl>
    <w:lvl w:ilvl="5" w:tplc="0A4A0938" w:tentative="1">
      <w:start w:val="1"/>
      <w:numFmt w:val="lowerRoman"/>
      <w:lvlText w:val="%6."/>
      <w:lvlJc w:val="right"/>
      <w:pPr>
        <w:ind w:left="4320" w:hanging="180"/>
      </w:pPr>
    </w:lvl>
    <w:lvl w:ilvl="6" w:tplc="1FF43196" w:tentative="1">
      <w:start w:val="1"/>
      <w:numFmt w:val="decimal"/>
      <w:lvlText w:val="%7."/>
      <w:lvlJc w:val="left"/>
      <w:pPr>
        <w:ind w:left="5040" w:hanging="360"/>
      </w:pPr>
    </w:lvl>
    <w:lvl w:ilvl="7" w:tplc="CE006A4C" w:tentative="1">
      <w:start w:val="1"/>
      <w:numFmt w:val="lowerLetter"/>
      <w:lvlText w:val="%8."/>
      <w:lvlJc w:val="left"/>
      <w:pPr>
        <w:ind w:left="5760" w:hanging="360"/>
      </w:pPr>
    </w:lvl>
    <w:lvl w:ilvl="8" w:tplc="75DAAF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951078">
    <w:abstractNumId w:val="0"/>
  </w:num>
  <w:num w:numId="2" w16cid:durableId="180628696">
    <w:abstractNumId w:val="2"/>
  </w:num>
  <w:num w:numId="3" w16cid:durableId="543979745">
    <w:abstractNumId w:val="4"/>
  </w:num>
  <w:num w:numId="4" w16cid:durableId="271398731">
    <w:abstractNumId w:val="5"/>
  </w:num>
  <w:num w:numId="5" w16cid:durableId="1951889668">
    <w:abstractNumId w:val="3"/>
  </w:num>
  <w:num w:numId="6" w16cid:durableId="157640343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7B"/>
    <w:rsid w:val="00042408"/>
    <w:rsid w:val="000969F3"/>
    <w:rsid w:val="00141BCF"/>
    <w:rsid w:val="001D1607"/>
    <w:rsid w:val="001D3C2C"/>
    <w:rsid w:val="002E5220"/>
    <w:rsid w:val="003F1BC5"/>
    <w:rsid w:val="005337C8"/>
    <w:rsid w:val="00597C28"/>
    <w:rsid w:val="005A042B"/>
    <w:rsid w:val="005D669A"/>
    <w:rsid w:val="00660FE8"/>
    <w:rsid w:val="00676A7B"/>
    <w:rsid w:val="00736605"/>
    <w:rsid w:val="007B76A4"/>
    <w:rsid w:val="00857725"/>
    <w:rsid w:val="00952419"/>
    <w:rsid w:val="0099237D"/>
    <w:rsid w:val="009C7B0A"/>
    <w:rsid w:val="00A03EBA"/>
    <w:rsid w:val="00A3200A"/>
    <w:rsid w:val="00A44405"/>
    <w:rsid w:val="00AE7509"/>
    <w:rsid w:val="00AF6997"/>
    <w:rsid w:val="00C44B35"/>
    <w:rsid w:val="00D7112D"/>
    <w:rsid w:val="00DA50A6"/>
    <w:rsid w:val="0A783176"/>
    <w:rsid w:val="15E5D2AC"/>
    <w:rsid w:val="19B06ADF"/>
    <w:rsid w:val="2372EE4C"/>
    <w:rsid w:val="57CFFD80"/>
    <w:rsid w:val="78C3C640"/>
    <w:rsid w:val="79E6B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03074"/>
  <w15:chartTrackingRefBased/>
  <w15:docId w15:val="{73FB581A-0339-4940-A92F-C1298DF0A5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160" w:line="259" w:lineRule="auto"/>
    </w:pPr>
    <w:rPr>
      <w:sz w:val="22"/>
      <w:szCs w:val="22"/>
      <w:lang w:eastAsia="sk-SK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614A"/>
    <w:pPr>
      <w:keepNext/>
      <w:keepLines/>
      <w:spacing w:before="40" w:after="0"/>
      <w:outlineLvl w:val="1"/>
    </w:pPr>
    <w:rPr>
      <w:rFonts w:ascii="Calibri Light" w:hAnsi="Calibri Light" w:eastAsia="Times New Roman"/>
      <w:color w:val="2F5496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B356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B3564"/>
  </w:style>
  <w:style w:type="paragraph" w:styleId="Stopka">
    <w:name w:val="footer"/>
    <w:basedOn w:val="Normalny"/>
    <w:link w:val="StopkaZnak"/>
    <w:uiPriority w:val="99"/>
    <w:unhideWhenUsed/>
    <w:rsid w:val="009B356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B3564"/>
  </w:style>
  <w:style w:type="character" w:styleId="Nagwek2Znak" w:customStyle="1">
    <w:name w:val="Nagłówek 2 Znak"/>
    <w:link w:val="Nagwek2"/>
    <w:uiPriority w:val="9"/>
    <w:rsid w:val="00A4614A"/>
    <w:rPr>
      <w:rFonts w:ascii="Calibri Light" w:hAnsi="Calibri Light" w:eastAsia="Times New Roman" w:cs="Times New Roman"/>
      <w:color w:val="2F5496"/>
      <w:sz w:val="26"/>
      <w:szCs w:val="26"/>
      <w:lang w:val="sk-SK" w:eastAsia="sk-SK"/>
    </w:rPr>
  </w:style>
  <w:style w:type="paragraph" w:styleId="Akapitzlist">
    <w:name w:val="List Paragraph"/>
    <w:basedOn w:val="Normalny"/>
    <w:uiPriority w:val="34"/>
    <w:qFormat/>
    <w:rsid w:val="00A461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A4614A"/>
    <w:rPr>
      <w:rFonts w:ascii="Segoe UI" w:hAnsi="Segoe UI" w:cs="Segoe UI"/>
      <w:sz w:val="18"/>
      <w:szCs w:val="18"/>
      <w:lang w:val="sk-SK" w:eastAsia="sk-SK"/>
    </w:rPr>
  </w:style>
  <w:style w:type="paragraph" w:styleId="Briefkopfadresse" w:customStyle="1">
    <w:name w:val="Briefkopfadresse"/>
    <w:basedOn w:val="Normalny"/>
    <w:uiPriority w:val="99"/>
    <w:rsid w:val="003313DB"/>
    <w:pPr>
      <w:spacing w:after="200" w:line="276" w:lineRule="auto"/>
    </w:pPr>
    <w:rPr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13DB"/>
    <w:pPr>
      <w:widowControl w:val="0"/>
      <w:suppressAutoHyphens/>
      <w:spacing w:after="0" w:line="240" w:lineRule="auto"/>
    </w:pPr>
    <w:rPr>
      <w:rFonts w:ascii="Consolas" w:hAnsi="Consolas" w:eastAsia="Arial Unicode MS"/>
      <w:kern w:val="1"/>
      <w:sz w:val="20"/>
      <w:szCs w:val="20"/>
    </w:rPr>
  </w:style>
  <w:style w:type="character" w:styleId="HTML-wstpniesformatowanyZnak" w:customStyle="1">
    <w:name w:val="HTML - wstępnie sformatowany Znak"/>
    <w:link w:val="HTML-wstpniesformatowany"/>
    <w:uiPriority w:val="99"/>
    <w:rsid w:val="003313DB"/>
    <w:rPr>
      <w:rFonts w:ascii="Consolas" w:hAnsi="Consolas" w:eastAsia="Arial Unicode MS" w:cs="Times New Roman"/>
      <w:kern w:val="1"/>
      <w:sz w:val="20"/>
      <w:szCs w:val="20"/>
      <w:lang w:val="sk-SK" w:eastAsia="sk-SK"/>
    </w:rPr>
  </w:style>
  <w:style w:type="character" w:styleId="Hipercze">
    <w:name w:val="Hyperlink"/>
    <w:uiPriority w:val="99"/>
    <w:unhideWhenUsed/>
    <w:rsid w:val="003313DB"/>
    <w:rPr>
      <w:color w:val="0563C1"/>
      <w:u w:val="single"/>
      <w:lang w:val="sk-SK" w:eastAsia="sk-SK"/>
    </w:rPr>
  </w:style>
  <w:style w:type="character" w:styleId="normaltextrun" w:customStyle="1">
    <w:name w:val="normaltextrun"/>
    <w:basedOn w:val="Domylnaczcionkaakapitu"/>
    <w:rsid w:val="001234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C70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link w:val="Tekstprzypisudolnego"/>
    <w:uiPriority w:val="99"/>
    <w:semiHidden/>
    <w:rsid w:val="00C55C70"/>
    <w:rPr>
      <w:sz w:val="20"/>
      <w:szCs w:val="20"/>
      <w:lang w:val="sk-SK" w:eastAsia="sk-SK"/>
    </w:rPr>
  </w:style>
  <w:style w:type="character" w:styleId="Odwoanieprzypisudolnego">
    <w:name w:val="footnote reference"/>
    <w:uiPriority w:val="99"/>
    <w:semiHidden/>
    <w:unhideWhenUsed/>
    <w:rsid w:val="00C55C70"/>
    <w:rPr>
      <w:vertAlign w:val="superscript"/>
      <w:lang w:val="sk-SK" w:eastAsia="sk-SK"/>
    </w:rPr>
  </w:style>
  <w:style w:type="character" w:styleId="Nierozpoznanawzmianka">
    <w:name w:val="Unresolved Mention"/>
    <w:uiPriority w:val="99"/>
    <w:semiHidden/>
    <w:unhideWhenUsed/>
    <w:rsid w:val="00F01576"/>
    <w:rPr>
      <w:color w:val="605E5C"/>
      <w:lang w:val="sk-SK" w:eastAsia="sk-SK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C3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rsid w:val="006E4C34"/>
    <w:rPr>
      <w:sz w:val="20"/>
      <w:szCs w:val="20"/>
      <w:lang w:val="sk-SK" w:eastAsia="sk-SK"/>
    </w:rPr>
  </w:style>
  <w:style w:type="character" w:styleId="Odwoaniedokomentarza">
    <w:name w:val="annotation reference"/>
    <w:uiPriority w:val="99"/>
    <w:semiHidden/>
    <w:unhideWhenUsed/>
    <w:rsid w:val="006E4C34"/>
    <w:rPr>
      <w:sz w:val="16"/>
      <w:szCs w:val="16"/>
      <w:lang w:val="sk-SK" w:eastAsia="sk-SK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FA8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863FA8"/>
    <w:rPr>
      <w:b/>
      <w:bCs/>
      <w:sz w:val="20"/>
      <w:szCs w:val="20"/>
      <w:lang w:val="sk-SK" w:eastAsia="sk-SK"/>
    </w:rPr>
  </w:style>
  <w:style w:type="paragraph" w:styleId="Poprawka">
    <w:name w:val="Revision"/>
    <w:hidden/>
    <w:uiPriority w:val="99"/>
    <w:semiHidden/>
    <w:rsid w:val="00D6686D"/>
    <w:rPr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bp.pl/home.aspx?c=/ascx/archa.ascx" TargetMode="External"/><Relationship Id="rId1" Type="http://schemas.openxmlformats.org/officeDocument/2006/relationships/hyperlink" Target="https://www.nbp.pl/home.aspx?c=/ascx/archa.as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AD87C3BA38F746ABCBA87BDEDEFEF2" ma:contentTypeVersion="14" ma:contentTypeDescription="Utwórz nowy dokument." ma:contentTypeScope="" ma:versionID="93491615ec199eb9836a4d569ef0575b">
  <xsd:schema xmlns:xsd="http://www.w3.org/2001/XMLSchema" xmlns:xs="http://www.w3.org/2001/XMLSchema" xmlns:p="http://schemas.microsoft.com/office/2006/metadata/properties" xmlns:ns3="0933f61d-9e65-4b8f-be79-807c48555f1a" xmlns:ns4="23366a02-4bad-4d40-a1a7-cbda163f227b" targetNamespace="http://schemas.microsoft.com/office/2006/metadata/properties" ma:root="true" ma:fieldsID="00bb5db8e9e85a8c5be3493f476ebfa6" ns3:_="" ns4:_="">
    <xsd:import namespace="0933f61d-9e65-4b8f-be79-807c48555f1a"/>
    <xsd:import namespace="23366a02-4bad-4d40-a1a7-cbda163f22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f61d-9e65-4b8f-be79-807c48555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6a02-4bad-4d40-a1a7-cbda163f2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9964F-8CD5-4D53-99BF-14821B8F5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814A0-1E3E-4B82-96CA-658607DE21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5D22ED-0FB4-43D6-A26A-05458D5A7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3f61d-9e65-4b8f-be79-807c48555f1a"/>
    <ds:schemaRef ds:uri="23366a02-4bad-4d40-a1a7-cbda163f2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Agnieszka Piwowarczyk-Bargiel</dc:creator>
  <keywords/>
  <dc:description/>
  <lastModifiedBy>Martina Bakonova</lastModifiedBy>
  <revision>11</revision>
  <dcterms:created xsi:type="dcterms:W3CDTF">2022-11-24T09:35:00.0000000Z</dcterms:created>
  <dcterms:modified xsi:type="dcterms:W3CDTF">2022-11-29T15:10:17.9137839Z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0x0101006AAD87C3BA38F746ABCBA87BDEDEFEF2</vt:lpwstr>
  </property>
</Properties>
</file>