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E7839" w14:textId="022DDAC8" w:rsidR="001D2EE5" w:rsidRDefault="001D2EE5" w:rsidP="00580E55">
      <w:pPr>
        <w:spacing w:before="120"/>
        <w:jc w:val="center"/>
        <w:rPr>
          <w:rFonts w:asciiTheme="minorHAnsi" w:hAnsiTheme="minorHAnsi"/>
          <w:b/>
          <w:bCs/>
          <w:sz w:val="22"/>
          <w:szCs w:val="22"/>
        </w:rPr>
      </w:pPr>
      <w:r w:rsidRPr="00BE7049">
        <w:rPr>
          <w:rFonts w:asciiTheme="minorHAnsi" w:hAnsiTheme="minorHAnsi"/>
          <w:b/>
          <w:bCs/>
          <w:sz w:val="22"/>
          <w:szCs w:val="22"/>
        </w:rPr>
        <w:t>VŠEOBECNÉ ZMLUVNÉ PODMIENKY K ZMLUVE O</w:t>
      </w:r>
      <w:r w:rsidR="00400F53">
        <w:rPr>
          <w:rFonts w:asciiTheme="minorHAnsi" w:hAnsiTheme="minorHAnsi"/>
          <w:b/>
          <w:bCs/>
          <w:sz w:val="22"/>
          <w:szCs w:val="22"/>
        </w:rPr>
        <w:t> </w:t>
      </w:r>
      <w:r w:rsidR="00BE7049" w:rsidRPr="00BE7049">
        <w:rPr>
          <w:rFonts w:asciiTheme="minorHAnsi" w:hAnsiTheme="minorHAnsi"/>
          <w:b/>
          <w:bCs/>
          <w:sz w:val="22"/>
          <w:szCs w:val="22"/>
        </w:rPr>
        <w:t>SPOLUFINANCOVANÍ</w:t>
      </w:r>
      <w:r w:rsidR="00400F53">
        <w:rPr>
          <w:rFonts w:asciiTheme="minorHAnsi" w:hAnsiTheme="minorHAnsi"/>
          <w:b/>
          <w:bCs/>
          <w:sz w:val="22"/>
          <w:szCs w:val="22"/>
        </w:rPr>
        <w:t xml:space="preserve"> ZO ŠTÁTNEHO ROZPOČTU S</w:t>
      </w:r>
      <w:r w:rsidR="008F1FEE">
        <w:rPr>
          <w:rFonts w:asciiTheme="minorHAnsi" w:hAnsiTheme="minorHAnsi"/>
          <w:b/>
          <w:bCs/>
          <w:sz w:val="22"/>
          <w:szCs w:val="22"/>
        </w:rPr>
        <w:t>LOVENSKEJ REPUBLIKY</w:t>
      </w:r>
    </w:p>
    <w:p w14:paraId="3F09942E" w14:textId="77777777" w:rsidR="00580E55" w:rsidRPr="00580E55" w:rsidRDefault="00580E55" w:rsidP="00580E55">
      <w:pPr>
        <w:spacing w:before="120"/>
        <w:jc w:val="center"/>
        <w:rPr>
          <w:rFonts w:asciiTheme="minorHAnsi" w:hAnsiTheme="minorHAnsi"/>
          <w:b/>
          <w:bCs/>
          <w:sz w:val="22"/>
          <w:szCs w:val="22"/>
        </w:rPr>
      </w:pPr>
    </w:p>
    <w:p w14:paraId="0E86E22D" w14:textId="12237ADC" w:rsidR="001D2EE5" w:rsidRPr="00BE7049" w:rsidRDefault="001D2EE5" w:rsidP="000D4380">
      <w:pPr>
        <w:spacing w:before="120" w:line="276" w:lineRule="auto"/>
        <w:jc w:val="both"/>
        <w:rPr>
          <w:rFonts w:asciiTheme="minorHAnsi" w:hAnsiTheme="minorHAnsi"/>
          <w:bCs/>
          <w:sz w:val="22"/>
          <w:szCs w:val="22"/>
        </w:rPr>
      </w:pPr>
      <w:r w:rsidRPr="00BE7049">
        <w:rPr>
          <w:rFonts w:asciiTheme="minorHAnsi" w:hAnsiTheme="minorHAnsi"/>
          <w:bCs/>
          <w:sz w:val="22"/>
          <w:szCs w:val="22"/>
        </w:rPr>
        <w:t xml:space="preserve">Tieto všeobecné zmluvné podmienky upravujú vzájomné práva a povinnosti zmluvných strán, ktorými sú na strane jednej Poskytovateľ a na strane druhej </w:t>
      </w:r>
      <w:r w:rsidR="00B66C20">
        <w:rPr>
          <w:rFonts w:asciiTheme="minorHAnsi" w:hAnsiTheme="minorHAnsi"/>
          <w:bCs/>
          <w:sz w:val="22"/>
          <w:szCs w:val="22"/>
        </w:rPr>
        <w:t>Prijímateľ</w:t>
      </w:r>
      <w:r w:rsidRPr="00BE7049">
        <w:rPr>
          <w:rFonts w:asciiTheme="minorHAnsi" w:hAnsiTheme="minorHAnsi"/>
          <w:bCs/>
          <w:sz w:val="22"/>
          <w:szCs w:val="22"/>
        </w:rPr>
        <w:t xml:space="preserve"> pri spolufinancovaní </w:t>
      </w:r>
      <w:r w:rsidR="00240843">
        <w:rPr>
          <w:rFonts w:asciiTheme="minorHAnsi" w:hAnsiTheme="minorHAnsi"/>
          <w:bCs/>
          <w:sz w:val="22"/>
          <w:szCs w:val="22"/>
        </w:rPr>
        <w:t>u</w:t>
      </w:r>
      <w:r w:rsidRPr="00BE7049">
        <w:rPr>
          <w:rFonts w:asciiTheme="minorHAnsi" w:hAnsiTheme="minorHAnsi"/>
          <w:bCs/>
          <w:sz w:val="22"/>
          <w:szCs w:val="22"/>
        </w:rPr>
        <w:t xml:space="preserve">rčených aktivít Projektu zo štátneho rozpočtu Slovenskej republiky. </w:t>
      </w:r>
    </w:p>
    <w:p w14:paraId="679F860D" w14:textId="214416E3" w:rsidR="001D2EE5" w:rsidRPr="00BE7049" w:rsidRDefault="001D2EE5" w:rsidP="000D4380">
      <w:pPr>
        <w:spacing w:before="120" w:line="276" w:lineRule="auto"/>
        <w:jc w:val="both"/>
        <w:rPr>
          <w:rFonts w:asciiTheme="minorHAnsi" w:hAnsiTheme="minorHAnsi"/>
          <w:bCs/>
          <w:sz w:val="22"/>
          <w:szCs w:val="22"/>
        </w:rPr>
      </w:pPr>
      <w:r w:rsidRPr="00BE7049">
        <w:rPr>
          <w:rFonts w:asciiTheme="minorHAnsi" w:hAnsiTheme="minorHAnsi"/>
          <w:bCs/>
          <w:sz w:val="22"/>
          <w:szCs w:val="22"/>
        </w:rPr>
        <w:t xml:space="preserve">Pre účely týchto všeobecných zmluvných podmienok sa všeobecné zmluvné podmienky </w:t>
      </w:r>
      <w:r w:rsidR="00BE7034">
        <w:rPr>
          <w:rFonts w:asciiTheme="minorHAnsi" w:hAnsiTheme="minorHAnsi"/>
          <w:bCs/>
          <w:sz w:val="22"/>
          <w:szCs w:val="22"/>
        </w:rPr>
        <w:t>k zmluve o spolufinancovaní zo štátneho rozpočtu Slovenskej republiky</w:t>
      </w:r>
      <w:r w:rsidR="00BE7034" w:rsidRPr="00BE7049">
        <w:rPr>
          <w:rFonts w:asciiTheme="minorHAnsi" w:hAnsiTheme="minorHAnsi"/>
          <w:bCs/>
          <w:sz w:val="22"/>
          <w:szCs w:val="22"/>
        </w:rPr>
        <w:t xml:space="preserve"> </w:t>
      </w:r>
      <w:r w:rsidRPr="00BE7049">
        <w:rPr>
          <w:rFonts w:asciiTheme="minorHAnsi" w:hAnsiTheme="minorHAnsi"/>
          <w:bCs/>
          <w:sz w:val="22"/>
          <w:szCs w:val="22"/>
        </w:rPr>
        <w:t>ďalej označujú ako „VZP“, a </w:t>
      </w:r>
      <w:r w:rsidR="002E5A54">
        <w:rPr>
          <w:rFonts w:asciiTheme="minorHAnsi" w:hAnsiTheme="minorHAnsi"/>
          <w:bCs/>
          <w:sz w:val="22"/>
          <w:szCs w:val="22"/>
        </w:rPr>
        <w:t>Zmluva o spolufinancovaní zo ŠR SR</w:t>
      </w:r>
      <w:r w:rsidR="00BB72E2">
        <w:rPr>
          <w:rFonts w:asciiTheme="minorHAnsi" w:hAnsiTheme="minorHAnsi"/>
          <w:bCs/>
          <w:sz w:val="22"/>
          <w:szCs w:val="22"/>
        </w:rPr>
        <w:t xml:space="preserve"> a</w:t>
      </w:r>
      <w:r w:rsidRPr="00BE7049">
        <w:rPr>
          <w:rFonts w:asciiTheme="minorHAnsi" w:hAnsiTheme="minorHAnsi"/>
          <w:bCs/>
          <w:sz w:val="22"/>
          <w:szCs w:val="22"/>
        </w:rPr>
        <w:t xml:space="preserve"> VZP sa ďalej označujú ako „Zmluva“. VZP sú</w:t>
      </w:r>
      <w:r w:rsidR="00A073F1" w:rsidRPr="00BE7049">
        <w:rPr>
          <w:rFonts w:asciiTheme="minorHAnsi" w:hAnsiTheme="minorHAnsi"/>
          <w:bCs/>
          <w:sz w:val="22"/>
          <w:szCs w:val="22"/>
        </w:rPr>
        <w:t> </w:t>
      </w:r>
      <w:r w:rsidRPr="00BE7049">
        <w:rPr>
          <w:rFonts w:asciiTheme="minorHAnsi" w:hAnsiTheme="minorHAnsi"/>
          <w:bCs/>
          <w:sz w:val="22"/>
          <w:szCs w:val="22"/>
        </w:rPr>
        <w:t xml:space="preserve">neoddeliteľnou súčasťou </w:t>
      </w:r>
      <w:r w:rsidR="002E5A54">
        <w:rPr>
          <w:rFonts w:asciiTheme="minorHAnsi" w:hAnsiTheme="minorHAnsi"/>
          <w:bCs/>
          <w:sz w:val="22"/>
          <w:szCs w:val="22"/>
        </w:rPr>
        <w:t>Zmluvy o spolufinancovaní zo ŠR SR</w:t>
      </w:r>
      <w:r w:rsidRPr="00BE7049">
        <w:rPr>
          <w:rFonts w:asciiTheme="minorHAnsi" w:hAnsiTheme="minorHAnsi"/>
          <w:bCs/>
          <w:sz w:val="22"/>
          <w:szCs w:val="22"/>
        </w:rPr>
        <w:t>.</w:t>
      </w:r>
    </w:p>
    <w:p w14:paraId="429342F6" w14:textId="2D3F0A52" w:rsidR="00B05A91" w:rsidRPr="00BE7049" w:rsidRDefault="001D2EE5" w:rsidP="000D4380">
      <w:pPr>
        <w:spacing w:before="120" w:line="276" w:lineRule="auto"/>
        <w:jc w:val="both"/>
        <w:rPr>
          <w:rFonts w:asciiTheme="minorHAnsi" w:hAnsiTheme="minorHAnsi"/>
          <w:bCs/>
          <w:sz w:val="22"/>
          <w:szCs w:val="22"/>
        </w:rPr>
      </w:pPr>
      <w:r w:rsidRPr="00BE7049">
        <w:rPr>
          <w:rFonts w:asciiTheme="minorHAnsi" w:hAnsiTheme="minorHAnsi"/>
          <w:bCs/>
          <w:sz w:val="22"/>
          <w:szCs w:val="22"/>
        </w:rPr>
        <w:t>Vzájomné práva a povinnosti medzi Poskytovateľom a</w:t>
      </w:r>
      <w:r w:rsidR="004517D9">
        <w:rPr>
          <w:rFonts w:asciiTheme="minorHAnsi" w:hAnsiTheme="minorHAnsi"/>
          <w:bCs/>
          <w:sz w:val="22"/>
          <w:szCs w:val="22"/>
        </w:rPr>
        <w:t> </w:t>
      </w:r>
      <w:r w:rsidR="00B66C20">
        <w:rPr>
          <w:rFonts w:asciiTheme="minorHAnsi" w:hAnsiTheme="minorHAnsi"/>
          <w:bCs/>
          <w:sz w:val="22"/>
          <w:szCs w:val="22"/>
        </w:rPr>
        <w:t>Prijímateľom</w:t>
      </w:r>
      <w:r w:rsidRPr="00BE7049">
        <w:rPr>
          <w:rFonts w:asciiTheme="minorHAnsi" w:hAnsiTheme="minorHAnsi"/>
          <w:bCs/>
          <w:sz w:val="22"/>
          <w:szCs w:val="22"/>
        </w:rPr>
        <w:t xml:space="preserve"> sa riadia Zmluvou, všetkými dokumentmi, na ktoré Zmluva odkazuje a právnymi predpismi SR</w:t>
      </w:r>
      <w:r w:rsidR="00B05A91">
        <w:rPr>
          <w:rFonts w:asciiTheme="minorHAnsi" w:hAnsiTheme="minorHAnsi"/>
          <w:bCs/>
          <w:sz w:val="22"/>
          <w:szCs w:val="22"/>
        </w:rPr>
        <w:t xml:space="preserve"> </w:t>
      </w:r>
      <w:r w:rsidRPr="00BE7049">
        <w:rPr>
          <w:rFonts w:asciiTheme="minorHAnsi" w:hAnsiTheme="minorHAnsi"/>
          <w:bCs/>
          <w:sz w:val="22"/>
          <w:szCs w:val="22"/>
        </w:rPr>
        <w:t>a E</w:t>
      </w:r>
      <w:r w:rsidR="009E0D66">
        <w:rPr>
          <w:rFonts w:asciiTheme="minorHAnsi" w:hAnsiTheme="minorHAnsi"/>
          <w:bCs/>
          <w:sz w:val="22"/>
          <w:szCs w:val="22"/>
        </w:rPr>
        <w:t>Ú</w:t>
      </w:r>
      <w:r w:rsidRPr="00BE7049">
        <w:rPr>
          <w:rFonts w:asciiTheme="minorHAnsi" w:hAnsiTheme="minorHAnsi"/>
          <w:bCs/>
          <w:sz w:val="22"/>
          <w:szCs w:val="22"/>
        </w:rPr>
        <w:t>. Zmluvné strany sa dohodli, že </w:t>
      </w:r>
      <w:r w:rsidRPr="004A6E60">
        <w:rPr>
          <w:rFonts w:asciiTheme="minorHAnsi" w:hAnsiTheme="minorHAnsi"/>
          <w:bCs/>
          <w:sz w:val="22"/>
          <w:szCs w:val="22"/>
        </w:rPr>
        <w:t>práva a </w:t>
      </w:r>
      <w:r w:rsidRPr="00B01947">
        <w:rPr>
          <w:rFonts w:asciiTheme="minorHAnsi" w:hAnsiTheme="minorHAnsi"/>
          <w:bCs/>
          <w:sz w:val="22"/>
          <w:szCs w:val="22"/>
        </w:rPr>
        <w:t xml:space="preserve">povinnosti </w:t>
      </w:r>
      <w:r w:rsidR="00D74F54">
        <w:rPr>
          <w:rFonts w:asciiTheme="minorHAnsi" w:hAnsiTheme="minorHAnsi"/>
          <w:bCs/>
          <w:sz w:val="22"/>
          <w:szCs w:val="22"/>
        </w:rPr>
        <w:t>Z</w:t>
      </w:r>
      <w:r w:rsidRPr="00B01947">
        <w:rPr>
          <w:rFonts w:asciiTheme="minorHAnsi" w:hAnsiTheme="minorHAnsi"/>
          <w:bCs/>
          <w:sz w:val="22"/>
          <w:szCs w:val="22"/>
        </w:rPr>
        <w:t xml:space="preserve">mluvných strán sa budú ďalej spravovať </w:t>
      </w:r>
      <w:r w:rsidR="00B05A91" w:rsidRPr="00B01947">
        <w:rPr>
          <w:rFonts w:ascii="Calibri" w:hAnsi="Calibri"/>
          <w:bCs/>
          <w:sz w:val="22"/>
          <w:szCs w:val="22"/>
        </w:rPr>
        <w:t xml:space="preserve">programom </w:t>
      </w:r>
      <w:r w:rsidR="00DE7C50">
        <w:rPr>
          <w:rFonts w:ascii="Calibri" w:hAnsi="Calibri"/>
          <w:bCs/>
          <w:sz w:val="22"/>
          <w:szCs w:val="22"/>
        </w:rPr>
        <w:t xml:space="preserve">cezhraničnej </w:t>
      </w:r>
      <w:r w:rsidR="00B05A91" w:rsidRPr="00B01947">
        <w:rPr>
          <w:rFonts w:ascii="Calibri" w:hAnsi="Calibri"/>
          <w:bCs/>
          <w:sz w:val="22"/>
          <w:szCs w:val="22"/>
        </w:rPr>
        <w:t xml:space="preserve">spolupráce </w:t>
      </w:r>
      <w:proofErr w:type="spellStart"/>
      <w:r w:rsidR="00A152E9" w:rsidRPr="00B01947">
        <w:rPr>
          <w:rFonts w:ascii="Calibri" w:hAnsi="Calibri"/>
          <w:sz w:val="22"/>
          <w:szCs w:val="22"/>
        </w:rPr>
        <w:t>Interreg</w:t>
      </w:r>
      <w:proofErr w:type="spellEnd"/>
      <w:r w:rsidR="00A152E9" w:rsidRPr="00B01947">
        <w:rPr>
          <w:rFonts w:ascii="Calibri" w:hAnsi="Calibri"/>
          <w:sz w:val="22"/>
          <w:szCs w:val="22"/>
        </w:rPr>
        <w:t xml:space="preserve"> </w:t>
      </w:r>
      <w:r w:rsidR="00A152E9" w:rsidRPr="00D340CC">
        <w:rPr>
          <w:rFonts w:ascii="Calibri" w:hAnsi="Calibri"/>
          <w:sz w:val="22"/>
          <w:szCs w:val="22"/>
        </w:rPr>
        <w:t>Poľsko</w:t>
      </w:r>
      <w:r w:rsidR="00B01947" w:rsidRPr="00D340CC">
        <w:rPr>
          <w:rFonts w:ascii="Calibri" w:hAnsi="Calibri"/>
          <w:sz w:val="22"/>
          <w:szCs w:val="22"/>
        </w:rPr>
        <w:t xml:space="preserve"> </w:t>
      </w:r>
      <w:r w:rsidR="00A152E9" w:rsidRPr="00D340CC">
        <w:rPr>
          <w:rFonts w:ascii="Calibri" w:hAnsi="Calibri"/>
          <w:sz w:val="22"/>
          <w:szCs w:val="22"/>
        </w:rPr>
        <w:t>-</w:t>
      </w:r>
      <w:r w:rsidR="00B01947" w:rsidRPr="00D340CC">
        <w:rPr>
          <w:rFonts w:ascii="Calibri" w:hAnsi="Calibri"/>
          <w:sz w:val="22"/>
          <w:szCs w:val="22"/>
        </w:rPr>
        <w:t xml:space="preserve"> </w:t>
      </w:r>
      <w:r w:rsidR="00A152E9" w:rsidRPr="00D340CC">
        <w:rPr>
          <w:rFonts w:ascii="Calibri" w:hAnsi="Calibri"/>
          <w:sz w:val="22"/>
          <w:szCs w:val="22"/>
        </w:rPr>
        <w:t>Slovensko 20</w:t>
      </w:r>
      <w:r w:rsidR="00A57C15" w:rsidRPr="00D340CC">
        <w:rPr>
          <w:rFonts w:ascii="Calibri" w:hAnsi="Calibri"/>
          <w:sz w:val="22"/>
          <w:szCs w:val="22"/>
        </w:rPr>
        <w:t>21</w:t>
      </w:r>
      <w:r w:rsidR="00A152E9" w:rsidRPr="00D340CC">
        <w:rPr>
          <w:rFonts w:ascii="Calibri" w:hAnsi="Calibri"/>
          <w:sz w:val="22"/>
          <w:szCs w:val="22"/>
        </w:rPr>
        <w:t xml:space="preserve"> </w:t>
      </w:r>
      <w:r w:rsidR="00E02CBF" w:rsidRPr="00D340CC">
        <w:rPr>
          <w:rFonts w:ascii="Calibri" w:hAnsi="Calibri"/>
          <w:sz w:val="22"/>
          <w:szCs w:val="22"/>
        </w:rPr>
        <w:t>–</w:t>
      </w:r>
      <w:r w:rsidR="00A152E9" w:rsidRPr="00D340CC">
        <w:rPr>
          <w:rFonts w:ascii="Calibri" w:hAnsi="Calibri"/>
          <w:sz w:val="22"/>
          <w:szCs w:val="22"/>
        </w:rPr>
        <w:t xml:space="preserve"> 202</w:t>
      </w:r>
      <w:r w:rsidR="00A57C15" w:rsidRPr="00D340CC">
        <w:rPr>
          <w:rFonts w:ascii="Calibri" w:hAnsi="Calibri"/>
          <w:sz w:val="22"/>
          <w:szCs w:val="22"/>
        </w:rPr>
        <w:t>7</w:t>
      </w:r>
      <w:r w:rsidR="00E02CBF">
        <w:rPr>
          <w:rFonts w:ascii="Calibri" w:hAnsi="Calibri"/>
          <w:sz w:val="22"/>
          <w:szCs w:val="22"/>
        </w:rPr>
        <w:t>,</w:t>
      </w:r>
      <w:r w:rsidR="00B05A91" w:rsidRPr="00B01947">
        <w:rPr>
          <w:rFonts w:ascii="Calibri" w:hAnsi="Calibri"/>
          <w:bCs/>
          <w:sz w:val="22"/>
          <w:szCs w:val="22"/>
        </w:rPr>
        <w:t xml:space="preserve"> </w:t>
      </w:r>
      <w:r w:rsidR="00A26EBF" w:rsidRPr="00B01947">
        <w:rPr>
          <w:rFonts w:ascii="Calibri" w:hAnsi="Calibri"/>
          <w:bCs/>
          <w:sz w:val="22"/>
          <w:szCs w:val="22"/>
        </w:rPr>
        <w:t>Príručk</w:t>
      </w:r>
      <w:r w:rsidR="00B57011" w:rsidRPr="00B01947">
        <w:rPr>
          <w:rFonts w:ascii="Calibri" w:hAnsi="Calibri"/>
          <w:bCs/>
          <w:sz w:val="22"/>
          <w:szCs w:val="22"/>
        </w:rPr>
        <w:t>ou</w:t>
      </w:r>
      <w:r w:rsidR="008E0F5B">
        <w:rPr>
          <w:rFonts w:ascii="Calibri" w:hAnsi="Calibri"/>
          <w:bCs/>
          <w:sz w:val="22"/>
          <w:szCs w:val="22"/>
        </w:rPr>
        <w:t xml:space="preserve"> programu</w:t>
      </w:r>
      <w:r w:rsidR="00B05A91" w:rsidRPr="00B01947">
        <w:rPr>
          <w:rFonts w:ascii="Calibri" w:hAnsi="Calibri"/>
          <w:bCs/>
          <w:sz w:val="22"/>
          <w:szCs w:val="22"/>
        </w:rPr>
        <w:t xml:space="preserve">, </w:t>
      </w:r>
      <w:r w:rsidR="00A26EBF" w:rsidRPr="00B01947">
        <w:rPr>
          <w:rFonts w:ascii="Calibri" w:hAnsi="Calibri"/>
          <w:bCs/>
          <w:sz w:val="22"/>
          <w:szCs w:val="22"/>
        </w:rPr>
        <w:t>schválenou žiadosťou o </w:t>
      </w:r>
      <w:r w:rsidR="00C0719E">
        <w:rPr>
          <w:rFonts w:ascii="Calibri" w:hAnsi="Calibri"/>
          <w:bCs/>
          <w:sz w:val="22"/>
          <w:szCs w:val="22"/>
        </w:rPr>
        <w:t>príspevok</w:t>
      </w:r>
      <w:r w:rsidR="00C0719E" w:rsidRPr="00B01947">
        <w:rPr>
          <w:rFonts w:ascii="Calibri" w:hAnsi="Calibri"/>
          <w:bCs/>
          <w:sz w:val="22"/>
          <w:szCs w:val="22"/>
        </w:rPr>
        <w:t xml:space="preserve"> </w:t>
      </w:r>
      <w:r w:rsidR="000403B7">
        <w:rPr>
          <w:rFonts w:asciiTheme="minorHAnsi" w:hAnsiTheme="minorHAnsi"/>
          <w:bCs/>
          <w:sz w:val="22"/>
          <w:szCs w:val="22"/>
        </w:rPr>
        <w:t xml:space="preserve">a Zmluvou EFRR. </w:t>
      </w:r>
      <w:r w:rsidRPr="004A6E60">
        <w:rPr>
          <w:rFonts w:asciiTheme="minorHAnsi" w:hAnsiTheme="minorHAnsi"/>
          <w:bCs/>
          <w:sz w:val="22"/>
          <w:szCs w:val="22"/>
        </w:rPr>
        <w:t>Prijímateľ</w:t>
      </w:r>
      <w:r w:rsidRPr="00BE7049">
        <w:rPr>
          <w:rFonts w:asciiTheme="minorHAnsi" w:hAnsiTheme="minorHAnsi"/>
          <w:bCs/>
          <w:sz w:val="22"/>
          <w:szCs w:val="22"/>
        </w:rPr>
        <w:t xml:space="preserve"> vyhlasuje, že sa s obsahom uvedených dokumentov oboznámil a zaväzuje sa ich dodržiavať spolu s ustanoveniami tejto Zmluvy. Uvedené dokumenty sú uverejnené na </w:t>
      </w:r>
      <w:r w:rsidR="00BE7034">
        <w:rPr>
          <w:rFonts w:asciiTheme="minorHAnsi" w:hAnsiTheme="minorHAnsi"/>
          <w:bCs/>
          <w:sz w:val="22"/>
          <w:szCs w:val="22"/>
        </w:rPr>
        <w:t>webovej</w:t>
      </w:r>
      <w:r w:rsidRPr="00BE7049">
        <w:rPr>
          <w:rFonts w:asciiTheme="minorHAnsi" w:hAnsiTheme="minorHAnsi"/>
          <w:bCs/>
          <w:sz w:val="22"/>
          <w:szCs w:val="22"/>
        </w:rPr>
        <w:t xml:space="preserve"> stránke</w:t>
      </w:r>
      <w:r w:rsidR="00B05A91">
        <w:rPr>
          <w:rFonts w:asciiTheme="minorHAnsi" w:hAnsiTheme="minorHAnsi"/>
          <w:bCs/>
          <w:sz w:val="22"/>
          <w:szCs w:val="22"/>
        </w:rPr>
        <w:t xml:space="preserve"> </w:t>
      </w:r>
      <w:r w:rsidR="001A5D31">
        <w:rPr>
          <w:rFonts w:asciiTheme="minorHAnsi" w:hAnsiTheme="minorHAnsi"/>
          <w:bCs/>
          <w:sz w:val="22"/>
          <w:szCs w:val="22"/>
        </w:rPr>
        <w:t>P</w:t>
      </w:r>
      <w:r w:rsidR="00B05A91">
        <w:rPr>
          <w:rFonts w:asciiTheme="minorHAnsi" w:hAnsiTheme="minorHAnsi"/>
          <w:bCs/>
          <w:sz w:val="22"/>
          <w:szCs w:val="22"/>
        </w:rPr>
        <w:t>rogramu</w:t>
      </w:r>
      <w:r w:rsidRPr="00BE7049">
        <w:rPr>
          <w:rFonts w:asciiTheme="minorHAnsi" w:hAnsiTheme="minorHAnsi"/>
          <w:bCs/>
          <w:sz w:val="22"/>
          <w:szCs w:val="22"/>
        </w:rPr>
        <w:t xml:space="preserve">. </w:t>
      </w:r>
    </w:p>
    <w:p w14:paraId="267CAF1C" w14:textId="26C5FA7A" w:rsidR="001D2EE5" w:rsidRPr="00BE7049" w:rsidRDefault="001D2EE5" w:rsidP="000D4380">
      <w:pPr>
        <w:pStyle w:val="Normlnywebov"/>
        <w:spacing w:before="120" w:beforeAutospacing="0" w:after="0" w:afterAutospacing="0" w:line="276" w:lineRule="auto"/>
        <w:jc w:val="both"/>
        <w:rPr>
          <w:rFonts w:asciiTheme="minorHAnsi" w:hAnsiTheme="minorHAnsi"/>
          <w:sz w:val="22"/>
          <w:szCs w:val="22"/>
        </w:rPr>
      </w:pPr>
      <w:r w:rsidRPr="00BE7049">
        <w:rPr>
          <w:rFonts w:asciiTheme="minorHAnsi" w:hAnsiTheme="minorHAnsi"/>
          <w:sz w:val="22"/>
          <w:szCs w:val="22"/>
        </w:rPr>
        <w:t xml:space="preserve">Splnenie všetkých povinností Prijímateľa uvedených v Zmluve je Prijímateľ povinný zabezpečiť aj voči Partnerom zo SR, a to vzhľadom na účel, ktorý sa má touto Zmluvou dosiahnuť. Právne vzťahy medzi Prijímateľom a ostatnými Partnermi v súvislosti s realizáciou aktivít Projektu upravuje </w:t>
      </w:r>
      <w:r w:rsidR="00A152E9">
        <w:rPr>
          <w:rFonts w:asciiTheme="minorHAnsi" w:hAnsiTheme="minorHAnsi"/>
          <w:sz w:val="22"/>
          <w:szCs w:val="22"/>
        </w:rPr>
        <w:t>Partnerská zmluva</w:t>
      </w:r>
      <w:r w:rsidRPr="00BE7049">
        <w:rPr>
          <w:rFonts w:asciiTheme="minorHAnsi" w:hAnsiTheme="minorHAnsi"/>
          <w:sz w:val="22"/>
          <w:szCs w:val="22"/>
        </w:rPr>
        <w:t>. Prá</w:t>
      </w:r>
      <w:r w:rsidR="005B4581">
        <w:rPr>
          <w:rFonts w:asciiTheme="minorHAnsi" w:hAnsiTheme="minorHAnsi"/>
          <w:sz w:val="22"/>
          <w:szCs w:val="22"/>
        </w:rPr>
        <w:t xml:space="preserve">vne vzťahy medzi Poskytovateľom príspevku </w:t>
      </w:r>
      <w:r w:rsidR="000403B7">
        <w:rPr>
          <w:rFonts w:asciiTheme="minorHAnsi" w:hAnsiTheme="minorHAnsi"/>
          <w:sz w:val="22"/>
          <w:szCs w:val="22"/>
        </w:rPr>
        <w:t xml:space="preserve">z EFRR </w:t>
      </w:r>
      <w:r w:rsidRPr="00BE7049">
        <w:rPr>
          <w:rFonts w:asciiTheme="minorHAnsi" w:hAnsiTheme="minorHAnsi"/>
          <w:sz w:val="22"/>
          <w:szCs w:val="22"/>
        </w:rPr>
        <w:t>a </w:t>
      </w:r>
      <w:r w:rsidR="00A57C15">
        <w:rPr>
          <w:rFonts w:asciiTheme="minorHAnsi" w:hAnsiTheme="minorHAnsi"/>
          <w:sz w:val="22"/>
          <w:szCs w:val="22"/>
        </w:rPr>
        <w:t>Hlavným</w:t>
      </w:r>
      <w:r w:rsidRPr="00BE7049">
        <w:rPr>
          <w:rFonts w:asciiTheme="minorHAnsi" w:hAnsiTheme="minorHAnsi"/>
          <w:sz w:val="22"/>
          <w:szCs w:val="22"/>
        </w:rPr>
        <w:t xml:space="preserve"> partnerom v súvislosti </w:t>
      </w:r>
      <w:r w:rsidR="00FD48D1">
        <w:rPr>
          <w:rFonts w:asciiTheme="minorHAnsi" w:hAnsiTheme="minorHAnsi"/>
          <w:sz w:val="22"/>
          <w:szCs w:val="22"/>
        </w:rPr>
        <w:t>s</w:t>
      </w:r>
      <w:r w:rsidR="00B66C20">
        <w:rPr>
          <w:rFonts w:asciiTheme="minorHAnsi" w:hAnsiTheme="minorHAnsi"/>
          <w:sz w:val="22"/>
          <w:szCs w:val="22"/>
        </w:rPr>
        <w:t>o</w:t>
      </w:r>
      <w:r w:rsidR="006E58CF">
        <w:rPr>
          <w:rFonts w:asciiTheme="minorHAnsi" w:hAnsiTheme="minorHAnsi"/>
          <w:bCs/>
          <w:sz w:val="22"/>
          <w:szCs w:val="22"/>
        </w:rPr>
        <w:t xml:space="preserve"> </w:t>
      </w:r>
      <w:r w:rsidRPr="00BE7049">
        <w:rPr>
          <w:rFonts w:asciiTheme="minorHAnsi" w:hAnsiTheme="minorHAnsi"/>
          <w:sz w:val="22"/>
          <w:szCs w:val="22"/>
        </w:rPr>
        <w:t>spolufinancovaním aktivít Projektu z</w:t>
      </w:r>
      <w:r w:rsidR="00E06C92">
        <w:rPr>
          <w:rFonts w:asciiTheme="minorHAnsi" w:hAnsiTheme="minorHAnsi"/>
          <w:sz w:val="22"/>
          <w:szCs w:val="22"/>
        </w:rPr>
        <w:t> </w:t>
      </w:r>
      <w:r w:rsidRPr="00BE7049">
        <w:rPr>
          <w:rFonts w:asciiTheme="minorHAnsi" w:hAnsiTheme="minorHAnsi"/>
          <w:sz w:val="22"/>
          <w:szCs w:val="22"/>
        </w:rPr>
        <w:t>E</w:t>
      </w:r>
      <w:r w:rsidR="00E06C92">
        <w:rPr>
          <w:rFonts w:asciiTheme="minorHAnsi" w:hAnsiTheme="minorHAnsi"/>
          <w:sz w:val="22"/>
          <w:szCs w:val="22"/>
        </w:rPr>
        <w:t xml:space="preserve">FRR </w:t>
      </w:r>
      <w:r w:rsidRPr="00BE7049">
        <w:rPr>
          <w:rFonts w:asciiTheme="minorHAnsi" w:hAnsiTheme="minorHAnsi"/>
          <w:sz w:val="22"/>
          <w:szCs w:val="22"/>
        </w:rPr>
        <w:t>upravuje Zmluva E</w:t>
      </w:r>
      <w:r w:rsidR="00E06C92">
        <w:rPr>
          <w:rFonts w:asciiTheme="minorHAnsi" w:hAnsiTheme="minorHAnsi"/>
          <w:sz w:val="22"/>
          <w:szCs w:val="22"/>
        </w:rPr>
        <w:t>FRR</w:t>
      </w:r>
      <w:r w:rsidRPr="00BE7049">
        <w:rPr>
          <w:rFonts w:asciiTheme="minorHAnsi" w:hAnsiTheme="minorHAnsi"/>
          <w:sz w:val="22"/>
          <w:szCs w:val="22"/>
        </w:rPr>
        <w:t>.</w:t>
      </w:r>
      <w:r w:rsidR="00B66C20" w:rsidRPr="00B66C20">
        <w:rPr>
          <w:rFonts w:asciiTheme="minorHAnsi" w:hAnsiTheme="minorHAnsi"/>
          <w:sz w:val="22"/>
          <w:szCs w:val="22"/>
        </w:rPr>
        <w:t xml:space="preserve"> </w:t>
      </w:r>
    </w:p>
    <w:p w14:paraId="1856938D" w14:textId="77777777" w:rsidR="001D2EE5" w:rsidRPr="00BE7049" w:rsidRDefault="001D2EE5" w:rsidP="001D2EE5">
      <w:pPr>
        <w:spacing w:before="120"/>
        <w:jc w:val="both"/>
        <w:rPr>
          <w:rFonts w:asciiTheme="minorHAnsi" w:hAnsiTheme="minorHAnsi"/>
          <w:sz w:val="22"/>
          <w:szCs w:val="22"/>
        </w:rPr>
      </w:pPr>
    </w:p>
    <w:p w14:paraId="4C673B8C" w14:textId="77777777" w:rsidR="001D2EE5" w:rsidRPr="00BE7049" w:rsidRDefault="001D2EE5" w:rsidP="001D2EE5">
      <w:pPr>
        <w:pStyle w:val="Zkladntext"/>
        <w:rPr>
          <w:rFonts w:asciiTheme="minorHAnsi" w:hAnsiTheme="minorHAnsi"/>
          <w:b/>
          <w:sz w:val="22"/>
          <w:szCs w:val="22"/>
        </w:rPr>
      </w:pPr>
      <w:r w:rsidRPr="00BE7049">
        <w:rPr>
          <w:rFonts w:asciiTheme="minorHAnsi" w:hAnsiTheme="minorHAnsi"/>
          <w:b/>
          <w:sz w:val="22"/>
          <w:szCs w:val="22"/>
        </w:rPr>
        <w:t xml:space="preserve">LEGISLATÍVA A VÝKLAD POJMOV </w:t>
      </w:r>
    </w:p>
    <w:p w14:paraId="36F5BFA3" w14:textId="43E17B49" w:rsidR="001D2EE5" w:rsidRPr="00BE7049" w:rsidRDefault="001D2EE5" w:rsidP="001D2EE5">
      <w:pPr>
        <w:pStyle w:val="Zkladntext"/>
        <w:tabs>
          <w:tab w:val="num" w:pos="0"/>
        </w:tabs>
        <w:rPr>
          <w:rFonts w:asciiTheme="minorHAnsi" w:hAnsiTheme="minorHAnsi"/>
          <w:b/>
          <w:sz w:val="22"/>
          <w:szCs w:val="22"/>
        </w:rPr>
      </w:pPr>
      <w:r w:rsidRPr="00BE7049">
        <w:rPr>
          <w:rFonts w:asciiTheme="minorHAnsi" w:hAnsiTheme="minorHAnsi"/>
          <w:b/>
          <w:sz w:val="22"/>
          <w:szCs w:val="22"/>
        </w:rPr>
        <w:t>Základný právny rámec upravujúci vzťahy medzi Poskytovateľom a</w:t>
      </w:r>
      <w:r w:rsidR="004517D9">
        <w:rPr>
          <w:rFonts w:asciiTheme="minorHAnsi" w:hAnsiTheme="minorHAnsi"/>
          <w:b/>
          <w:sz w:val="22"/>
          <w:szCs w:val="22"/>
        </w:rPr>
        <w:t> </w:t>
      </w:r>
      <w:r w:rsidRPr="00BE7049">
        <w:rPr>
          <w:rFonts w:asciiTheme="minorHAnsi" w:hAnsiTheme="minorHAnsi"/>
          <w:b/>
          <w:sz w:val="22"/>
          <w:szCs w:val="22"/>
        </w:rPr>
        <w:t>Prijímateľom tvoria najmä:</w:t>
      </w:r>
    </w:p>
    <w:p w14:paraId="383881F0" w14:textId="77777777" w:rsidR="00580E55" w:rsidRDefault="00580E55" w:rsidP="00C94222">
      <w:pPr>
        <w:pStyle w:val="Zkladntext"/>
        <w:widowControl/>
        <w:tabs>
          <w:tab w:val="num" w:pos="540"/>
        </w:tabs>
        <w:rPr>
          <w:rFonts w:asciiTheme="minorHAnsi" w:hAnsiTheme="minorHAnsi"/>
          <w:sz w:val="22"/>
          <w:szCs w:val="22"/>
          <w:u w:val="single"/>
        </w:rPr>
      </w:pPr>
    </w:p>
    <w:p w14:paraId="143F6219" w14:textId="2EB6DC91" w:rsidR="00C94222" w:rsidRPr="004A4D6D" w:rsidRDefault="00C94222" w:rsidP="00C94222">
      <w:pPr>
        <w:pStyle w:val="Zkladntext"/>
        <w:widowControl/>
        <w:tabs>
          <w:tab w:val="num" w:pos="540"/>
        </w:tabs>
        <w:rPr>
          <w:rFonts w:ascii="Calibri" w:hAnsi="Calibri"/>
          <w:sz w:val="22"/>
          <w:szCs w:val="22"/>
          <w:u w:val="single"/>
        </w:rPr>
      </w:pPr>
      <w:r w:rsidRPr="004A4D6D">
        <w:rPr>
          <w:rFonts w:ascii="Calibri" w:hAnsi="Calibri"/>
          <w:sz w:val="22"/>
          <w:szCs w:val="22"/>
          <w:u w:val="single"/>
        </w:rPr>
        <w:t xml:space="preserve">Právne predpisy Európskej únie: </w:t>
      </w:r>
    </w:p>
    <w:p w14:paraId="5EA327E8" w14:textId="5C84D36A" w:rsidR="00C94222" w:rsidRPr="008B5103" w:rsidRDefault="00C94222" w:rsidP="00280D38">
      <w:pPr>
        <w:numPr>
          <w:ilvl w:val="0"/>
          <w:numId w:val="3"/>
        </w:numPr>
        <w:spacing w:before="120"/>
        <w:jc w:val="both"/>
        <w:rPr>
          <w:rFonts w:ascii="Calibri" w:hAnsi="Calibri"/>
          <w:bCs/>
          <w:sz w:val="22"/>
          <w:szCs w:val="22"/>
        </w:rPr>
      </w:pPr>
      <w:r w:rsidRPr="004A4D6D">
        <w:rPr>
          <w:rFonts w:ascii="Calibri" w:hAnsi="Calibri"/>
          <w:bCs/>
          <w:sz w:val="22"/>
          <w:szCs w:val="22"/>
        </w:rPr>
        <w:t>Nariadenie E</w:t>
      </w:r>
      <w:r w:rsidR="008B5103">
        <w:rPr>
          <w:rFonts w:ascii="Calibri" w:hAnsi="Calibri"/>
          <w:bCs/>
          <w:sz w:val="22"/>
          <w:szCs w:val="22"/>
        </w:rPr>
        <w:t>urópskeho parlamentu</w:t>
      </w:r>
      <w:r w:rsidRPr="004A4D6D">
        <w:rPr>
          <w:rFonts w:ascii="Calibri" w:hAnsi="Calibri"/>
          <w:bCs/>
          <w:sz w:val="22"/>
          <w:szCs w:val="22"/>
        </w:rPr>
        <w:t xml:space="preserve"> a Rady </w:t>
      </w:r>
      <w:r w:rsidR="008B5103">
        <w:rPr>
          <w:rFonts w:ascii="Calibri" w:hAnsi="Calibri"/>
          <w:bCs/>
          <w:sz w:val="22"/>
          <w:szCs w:val="22"/>
        </w:rPr>
        <w:t xml:space="preserve">(EÚ) </w:t>
      </w:r>
      <w:r w:rsidR="008B5103" w:rsidRPr="008B5103">
        <w:rPr>
          <w:rFonts w:ascii="Calibri" w:hAnsi="Calibri"/>
          <w:bCs/>
          <w:sz w:val="22"/>
          <w:szCs w:val="22"/>
        </w:rPr>
        <w:t>2021/1060</w:t>
      </w:r>
      <w:r w:rsidR="008B5103">
        <w:rPr>
          <w:rFonts w:ascii="Calibri" w:hAnsi="Calibri"/>
          <w:bCs/>
          <w:sz w:val="22"/>
          <w:szCs w:val="22"/>
        </w:rPr>
        <w:t xml:space="preserve"> </w:t>
      </w:r>
      <w:r w:rsidR="008B5103" w:rsidRPr="008B5103">
        <w:rPr>
          <w:rFonts w:ascii="Calibri" w:hAnsi="Calibri"/>
          <w:bCs/>
          <w:sz w:val="22"/>
          <w:szCs w:val="22"/>
        </w:rPr>
        <w:t>z 24. júna 2021,</w:t>
      </w:r>
      <w:r w:rsidR="008B5103">
        <w:rPr>
          <w:rFonts w:ascii="Calibri" w:hAnsi="Calibri"/>
          <w:bCs/>
          <w:sz w:val="22"/>
          <w:szCs w:val="22"/>
        </w:rPr>
        <w:t xml:space="preserve"> </w:t>
      </w:r>
      <w:r w:rsidR="008B5103" w:rsidRPr="008B5103">
        <w:rPr>
          <w:rFonts w:ascii="Calibri" w:hAnsi="Calibri"/>
          <w:bCs/>
          <w:sz w:val="22"/>
          <w:szCs w:val="22"/>
        </w:rPr>
        <w:t>ktorým sa stanovujú spoločné ustanovenia o Európskom fonde regionálneho rozvoja, Európskom sociálnom fonde plus, Kohéznom fonde, Fonde na spravodlivú transformáciu a Európskom námornom, rybolovnom a</w:t>
      </w:r>
      <w:r w:rsidR="00A073F1" w:rsidRPr="00BE7049">
        <w:rPr>
          <w:rFonts w:asciiTheme="minorHAnsi" w:hAnsiTheme="minorHAnsi"/>
          <w:bCs/>
          <w:sz w:val="22"/>
          <w:szCs w:val="22"/>
        </w:rPr>
        <w:t> </w:t>
      </w:r>
      <w:r w:rsidR="008B5103" w:rsidRPr="008B5103">
        <w:rPr>
          <w:rFonts w:ascii="Calibri" w:hAnsi="Calibri"/>
          <w:bCs/>
          <w:sz w:val="22"/>
          <w:szCs w:val="22"/>
        </w:rPr>
        <w:t>akvakultúrnom fonde a rozpočtové pravidlá pre uvedené fondy, ako aj pre Fond pre azyl, migráciu a integráciu, Fond pre vnútornú bezpečnosť a Nástroj finančnej podpory na riadenie hraníc a vízovú politiku</w:t>
      </w:r>
      <w:r w:rsidR="004E132E">
        <w:rPr>
          <w:rFonts w:ascii="Calibri" w:hAnsi="Calibri"/>
          <w:bCs/>
          <w:sz w:val="22"/>
          <w:szCs w:val="22"/>
        </w:rPr>
        <w:t xml:space="preserve"> (ďalej </w:t>
      </w:r>
      <w:r w:rsidR="00534E91">
        <w:rPr>
          <w:rFonts w:ascii="Calibri" w:hAnsi="Calibri"/>
          <w:bCs/>
          <w:sz w:val="22"/>
          <w:szCs w:val="22"/>
        </w:rPr>
        <w:t xml:space="preserve">aj ako </w:t>
      </w:r>
      <w:r w:rsidR="004E132E">
        <w:rPr>
          <w:rFonts w:ascii="Calibri" w:hAnsi="Calibri"/>
          <w:bCs/>
          <w:sz w:val="22"/>
          <w:szCs w:val="22"/>
        </w:rPr>
        <w:t>„</w:t>
      </w:r>
      <w:r w:rsidR="00F07089">
        <w:rPr>
          <w:rFonts w:ascii="Calibri" w:hAnsi="Calibri"/>
          <w:bCs/>
          <w:sz w:val="22"/>
          <w:szCs w:val="22"/>
        </w:rPr>
        <w:t>nariadenie</w:t>
      </w:r>
      <w:r w:rsidR="009A4295">
        <w:rPr>
          <w:rFonts w:ascii="Calibri" w:hAnsi="Calibri"/>
          <w:bCs/>
          <w:sz w:val="22"/>
          <w:szCs w:val="22"/>
        </w:rPr>
        <w:t xml:space="preserve"> (EÚ)</w:t>
      </w:r>
      <w:r w:rsidR="00F07089">
        <w:rPr>
          <w:rFonts w:ascii="Calibri" w:hAnsi="Calibri"/>
          <w:bCs/>
          <w:sz w:val="22"/>
          <w:szCs w:val="22"/>
        </w:rPr>
        <w:t xml:space="preserve"> 2021</w:t>
      </w:r>
      <w:r w:rsidR="00534E91">
        <w:rPr>
          <w:rFonts w:ascii="Calibri" w:hAnsi="Calibri"/>
          <w:bCs/>
          <w:sz w:val="22"/>
          <w:szCs w:val="22"/>
        </w:rPr>
        <w:t>/1060</w:t>
      </w:r>
      <w:r w:rsidR="00F07089">
        <w:rPr>
          <w:rFonts w:ascii="Calibri" w:hAnsi="Calibri"/>
          <w:bCs/>
          <w:sz w:val="22"/>
          <w:szCs w:val="22"/>
        </w:rPr>
        <w:t>“</w:t>
      </w:r>
      <w:r w:rsidR="00534E91">
        <w:rPr>
          <w:rFonts w:ascii="Calibri" w:hAnsi="Calibri"/>
          <w:bCs/>
          <w:sz w:val="22"/>
          <w:szCs w:val="22"/>
        </w:rPr>
        <w:t xml:space="preserve"> alebo „</w:t>
      </w:r>
      <w:r w:rsidR="00BE7034">
        <w:rPr>
          <w:rFonts w:ascii="Calibri" w:hAnsi="Calibri"/>
          <w:bCs/>
          <w:sz w:val="22"/>
          <w:szCs w:val="22"/>
        </w:rPr>
        <w:t>n</w:t>
      </w:r>
      <w:r w:rsidR="00534E91">
        <w:rPr>
          <w:rFonts w:ascii="Calibri" w:hAnsi="Calibri"/>
          <w:bCs/>
          <w:sz w:val="22"/>
          <w:szCs w:val="22"/>
        </w:rPr>
        <w:t>ariadenie</w:t>
      </w:r>
      <w:r w:rsidR="00BE7034">
        <w:rPr>
          <w:rFonts w:ascii="Calibri" w:hAnsi="Calibri"/>
          <w:bCs/>
          <w:sz w:val="22"/>
          <w:szCs w:val="22"/>
        </w:rPr>
        <w:t xml:space="preserve"> o spoločných ustanoveniach</w:t>
      </w:r>
      <w:r w:rsidR="00534E91">
        <w:rPr>
          <w:rFonts w:ascii="Calibri" w:hAnsi="Calibri"/>
          <w:bCs/>
          <w:sz w:val="22"/>
          <w:szCs w:val="22"/>
        </w:rPr>
        <w:t>“</w:t>
      </w:r>
      <w:r w:rsidR="00F07089">
        <w:rPr>
          <w:rFonts w:ascii="Calibri" w:hAnsi="Calibri"/>
          <w:bCs/>
          <w:sz w:val="22"/>
          <w:szCs w:val="22"/>
        </w:rPr>
        <w:t>)</w:t>
      </w:r>
      <w:r w:rsidR="009C2B67">
        <w:rPr>
          <w:rFonts w:ascii="Calibri" w:hAnsi="Calibri"/>
          <w:bCs/>
          <w:sz w:val="22"/>
          <w:szCs w:val="22"/>
        </w:rPr>
        <w:t>;</w:t>
      </w:r>
      <w:r w:rsidR="008B5103">
        <w:rPr>
          <w:rFonts w:ascii="Calibri" w:hAnsi="Calibri"/>
          <w:bCs/>
          <w:sz w:val="22"/>
          <w:szCs w:val="22"/>
        </w:rPr>
        <w:t xml:space="preserve"> </w:t>
      </w:r>
    </w:p>
    <w:p w14:paraId="343ECC6B" w14:textId="7CADAE4D" w:rsidR="00C94222" w:rsidRPr="008B5103" w:rsidRDefault="00C94222" w:rsidP="00280D38">
      <w:pPr>
        <w:numPr>
          <w:ilvl w:val="0"/>
          <w:numId w:val="3"/>
        </w:numPr>
        <w:spacing w:before="120"/>
        <w:jc w:val="both"/>
        <w:rPr>
          <w:rFonts w:ascii="Calibri" w:hAnsi="Calibri"/>
          <w:bCs/>
          <w:sz w:val="22"/>
          <w:szCs w:val="22"/>
          <w:lang w:eastAsia="en-US"/>
        </w:rPr>
      </w:pPr>
      <w:r w:rsidRPr="004A4D6D">
        <w:rPr>
          <w:rFonts w:ascii="Calibri" w:hAnsi="Calibri"/>
          <w:bCs/>
          <w:sz w:val="22"/>
          <w:szCs w:val="22"/>
        </w:rPr>
        <w:t xml:space="preserve">Nariadenie </w:t>
      </w:r>
      <w:r w:rsidR="008B5103" w:rsidRPr="004A4D6D">
        <w:rPr>
          <w:rFonts w:ascii="Calibri" w:hAnsi="Calibri"/>
          <w:bCs/>
          <w:sz w:val="22"/>
          <w:szCs w:val="22"/>
        </w:rPr>
        <w:t>E</w:t>
      </w:r>
      <w:r w:rsidR="008B5103">
        <w:rPr>
          <w:rFonts w:ascii="Calibri" w:hAnsi="Calibri"/>
          <w:bCs/>
          <w:sz w:val="22"/>
          <w:szCs w:val="22"/>
        </w:rPr>
        <w:t>urópskeho parlamentu</w:t>
      </w:r>
      <w:r w:rsidR="008B5103" w:rsidRPr="004A4D6D">
        <w:rPr>
          <w:rFonts w:ascii="Calibri" w:hAnsi="Calibri"/>
          <w:bCs/>
          <w:sz w:val="22"/>
          <w:szCs w:val="22"/>
        </w:rPr>
        <w:t xml:space="preserve"> a Rady </w:t>
      </w:r>
      <w:r w:rsidR="008B5103">
        <w:rPr>
          <w:rFonts w:ascii="Calibri" w:hAnsi="Calibri"/>
          <w:bCs/>
          <w:sz w:val="22"/>
          <w:szCs w:val="22"/>
        </w:rPr>
        <w:t xml:space="preserve">(EÚ) </w:t>
      </w:r>
      <w:r w:rsidR="008B5103" w:rsidRPr="008B5103">
        <w:rPr>
          <w:rFonts w:ascii="Calibri" w:hAnsi="Calibri"/>
          <w:bCs/>
          <w:sz w:val="22"/>
          <w:szCs w:val="22"/>
          <w:lang w:eastAsia="en-US"/>
        </w:rPr>
        <w:t>2021/1058 z 24. júna 2021 o Európskom fonde regionálneho rozvoja a Kohéznom fonde</w:t>
      </w:r>
      <w:r w:rsidR="00ED2BB3">
        <w:rPr>
          <w:rFonts w:ascii="Calibri" w:hAnsi="Calibri"/>
          <w:bCs/>
          <w:sz w:val="22"/>
          <w:szCs w:val="22"/>
          <w:lang w:eastAsia="en-US"/>
        </w:rPr>
        <w:t xml:space="preserve"> </w:t>
      </w:r>
      <w:r w:rsidR="00534E91">
        <w:rPr>
          <w:rFonts w:ascii="Calibri" w:hAnsi="Calibri"/>
          <w:bCs/>
          <w:sz w:val="22"/>
          <w:szCs w:val="22"/>
          <w:lang w:eastAsia="en-US"/>
        </w:rPr>
        <w:t>(ďalej aj ako „nariadenie (EÚ) 2021/1058“</w:t>
      </w:r>
      <w:r w:rsidR="00446DF9">
        <w:rPr>
          <w:rFonts w:ascii="Calibri" w:hAnsi="Calibri"/>
          <w:bCs/>
          <w:sz w:val="22"/>
          <w:szCs w:val="22"/>
          <w:lang w:eastAsia="en-US"/>
        </w:rPr>
        <w:t xml:space="preserve"> </w:t>
      </w:r>
      <w:r w:rsidR="00534E91">
        <w:rPr>
          <w:rFonts w:ascii="Calibri" w:hAnsi="Calibri"/>
          <w:bCs/>
          <w:sz w:val="22"/>
          <w:szCs w:val="22"/>
          <w:lang w:eastAsia="en-US"/>
        </w:rPr>
        <w:t>alebo „nariadenie EFRR“)</w:t>
      </w:r>
      <w:r w:rsidR="009C2B67">
        <w:rPr>
          <w:rFonts w:ascii="Calibri" w:hAnsi="Calibri"/>
          <w:bCs/>
          <w:sz w:val="22"/>
          <w:szCs w:val="22"/>
          <w:lang w:eastAsia="en-US"/>
        </w:rPr>
        <w:t>;</w:t>
      </w:r>
    </w:p>
    <w:p w14:paraId="6834F63E" w14:textId="34B6C2F9" w:rsidR="00C94222" w:rsidRPr="008B5103" w:rsidRDefault="00C94222" w:rsidP="00280D38">
      <w:pPr>
        <w:numPr>
          <w:ilvl w:val="0"/>
          <w:numId w:val="3"/>
        </w:numPr>
        <w:spacing w:before="120"/>
        <w:jc w:val="both"/>
        <w:rPr>
          <w:rFonts w:ascii="Calibri" w:hAnsi="Calibri"/>
          <w:bCs/>
          <w:sz w:val="22"/>
          <w:szCs w:val="22"/>
        </w:rPr>
      </w:pPr>
      <w:r w:rsidRPr="004A4D6D">
        <w:rPr>
          <w:rFonts w:ascii="Calibri" w:hAnsi="Calibri"/>
          <w:bCs/>
          <w:sz w:val="22"/>
          <w:szCs w:val="22"/>
        </w:rPr>
        <w:t xml:space="preserve">Nariadenie </w:t>
      </w:r>
      <w:r w:rsidR="008B5103" w:rsidRPr="004A4D6D">
        <w:rPr>
          <w:rFonts w:ascii="Calibri" w:hAnsi="Calibri"/>
          <w:bCs/>
          <w:sz w:val="22"/>
          <w:szCs w:val="22"/>
        </w:rPr>
        <w:t>E</w:t>
      </w:r>
      <w:r w:rsidR="008B5103">
        <w:rPr>
          <w:rFonts w:ascii="Calibri" w:hAnsi="Calibri"/>
          <w:bCs/>
          <w:sz w:val="22"/>
          <w:szCs w:val="22"/>
        </w:rPr>
        <w:t>urópskeho parlamentu</w:t>
      </w:r>
      <w:r w:rsidR="008B5103" w:rsidRPr="004A4D6D">
        <w:rPr>
          <w:rFonts w:ascii="Calibri" w:hAnsi="Calibri"/>
          <w:bCs/>
          <w:sz w:val="22"/>
          <w:szCs w:val="22"/>
        </w:rPr>
        <w:t xml:space="preserve"> a Rady </w:t>
      </w:r>
      <w:r w:rsidR="008B5103">
        <w:rPr>
          <w:rFonts w:ascii="Calibri" w:hAnsi="Calibri"/>
          <w:bCs/>
          <w:sz w:val="22"/>
          <w:szCs w:val="22"/>
        </w:rPr>
        <w:t xml:space="preserve">(EÚ) </w:t>
      </w:r>
      <w:r w:rsidR="008B5103" w:rsidRPr="008B5103">
        <w:rPr>
          <w:rFonts w:ascii="Calibri" w:hAnsi="Calibri"/>
          <w:bCs/>
          <w:sz w:val="22"/>
          <w:szCs w:val="22"/>
        </w:rPr>
        <w:t>2021/1059</w:t>
      </w:r>
      <w:r w:rsidR="008B5103">
        <w:rPr>
          <w:rFonts w:ascii="Calibri" w:hAnsi="Calibri"/>
          <w:bCs/>
          <w:sz w:val="22"/>
          <w:szCs w:val="22"/>
        </w:rPr>
        <w:t xml:space="preserve"> </w:t>
      </w:r>
      <w:r w:rsidR="008B5103" w:rsidRPr="008B5103">
        <w:rPr>
          <w:rFonts w:ascii="Calibri" w:hAnsi="Calibri"/>
          <w:bCs/>
          <w:sz w:val="22"/>
          <w:szCs w:val="22"/>
        </w:rPr>
        <w:t>z 24. júna 2021 o osobitných ustanoveniach týkajúcich sa cieľa Európska územná spolupráca (</w:t>
      </w:r>
      <w:proofErr w:type="spellStart"/>
      <w:r w:rsidR="008B5103" w:rsidRPr="008B5103">
        <w:rPr>
          <w:rFonts w:ascii="Calibri" w:hAnsi="Calibri"/>
          <w:bCs/>
          <w:sz w:val="22"/>
          <w:szCs w:val="22"/>
        </w:rPr>
        <w:t>Interreg</w:t>
      </w:r>
      <w:proofErr w:type="spellEnd"/>
      <w:r w:rsidR="008B5103" w:rsidRPr="008B5103">
        <w:rPr>
          <w:rFonts w:ascii="Calibri" w:hAnsi="Calibri"/>
          <w:bCs/>
          <w:sz w:val="22"/>
          <w:szCs w:val="22"/>
        </w:rPr>
        <w:t>) podporovaného z</w:t>
      </w:r>
      <w:r w:rsidR="00A073F1" w:rsidRPr="00BE7049">
        <w:rPr>
          <w:rFonts w:asciiTheme="minorHAnsi" w:hAnsiTheme="minorHAnsi"/>
          <w:bCs/>
          <w:sz w:val="22"/>
          <w:szCs w:val="22"/>
        </w:rPr>
        <w:t> </w:t>
      </w:r>
      <w:r w:rsidR="008B5103" w:rsidRPr="008B5103">
        <w:rPr>
          <w:rFonts w:ascii="Calibri" w:hAnsi="Calibri"/>
          <w:bCs/>
          <w:sz w:val="22"/>
          <w:szCs w:val="22"/>
        </w:rPr>
        <w:t>Európskeho fondu regionálneho rozvoja a vonkajších finančných nástrojov</w:t>
      </w:r>
      <w:r w:rsidR="00446DF9">
        <w:rPr>
          <w:rFonts w:ascii="Calibri" w:hAnsi="Calibri"/>
          <w:bCs/>
          <w:sz w:val="22"/>
          <w:szCs w:val="22"/>
        </w:rPr>
        <w:t xml:space="preserve"> (</w:t>
      </w:r>
      <w:r w:rsidR="00534E91">
        <w:rPr>
          <w:rFonts w:ascii="Calibri" w:hAnsi="Calibri"/>
          <w:bCs/>
          <w:sz w:val="22"/>
          <w:szCs w:val="22"/>
        </w:rPr>
        <w:t>ďalej aj ako</w:t>
      </w:r>
      <w:r w:rsidR="00F07089">
        <w:rPr>
          <w:rFonts w:ascii="Calibri" w:hAnsi="Calibri"/>
          <w:bCs/>
          <w:sz w:val="22"/>
          <w:szCs w:val="22"/>
        </w:rPr>
        <w:t xml:space="preserve"> „nariadenie </w:t>
      </w:r>
      <w:r w:rsidR="00534E91">
        <w:rPr>
          <w:rFonts w:ascii="Calibri" w:hAnsi="Calibri"/>
          <w:bCs/>
          <w:sz w:val="22"/>
          <w:szCs w:val="22"/>
        </w:rPr>
        <w:t>(EÚ) 2021/1059“ alebo</w:t>
      </w:r>
      <w:r w:rsidR="006E58CF">
        <w:rPr>
          <w:rFonts w:ascii="Calibri" w:hAnsi="Calibri"/>
          <w:bCs/>
          <w:sz w:val="22"/>
          <w:szCs w:val="22"/>
        </w:rPr>
        <w:t xml:space="preserve"> </w:t>
      </w:r>
      <w:r w:rsidR="00534E91">
        <w:rPr>
          <w:rFonts w:ascii="Calibri" w:hAnsi="Calibri"/>
          <w:bCs/>
          <w:sz w:val="22"/>
          <w:szCs w:val="22"/>
        </w:rPr>
        <w:t>„nariadenie</w:t>
      </w:r>
      <w:r w:rsidR="00B7010F">
        <w:rPr>
          <w:rFonts w:ascii="Calibri" w:hAnsi="Calibri"/>
          <w:bCs/>
          <w:sz w:val="22"/>
          <w:szCs w:val="22"/>
        </w:rPr>
        <w:t xml:space="preserve"> </w:t>
      </w:r>
      <w:proofErr w:type="spellStart"/>
      <w:r w:rsidR="00F07089">
        <w:rPr>
          <w:rFonts w:ascii="Calibri" w:hAnsi="Calibri"/>
          <w:bCs/>
          <w:sz w:val="22"/>
          <w:szCs w:val="22"/>
        </w:rPr>
        <w:t>Interreg</w:t>
      </w:r>
      <w:proofErr w:type="spellEnd"/>
      <w:r w:rsidR="00F07089">
        <w:rPr>
          <w:rFonts w:ascii="Calibri" w:hAnsi="Calibri"/>
          <w:bCs/>
          <w:sz w:val="22"/>
          <w:szCs w:val="22"/>
        </w:rPr>
        <w:t>“)</w:t>
      </w:r>
      <w:r w:rsidR="009C2B67">
        <w:rPr>
          <w:rFonts w:ascii="Calibri" w:hAnsi="Calibri"/>
          <w:bCs/>
          <w:sz w:val="22"/>
          <w:szCs w:val="22"/>
        </w:rPr>
        <w:t>;</w:t>
      </w:r>
      <w:r w:rsidR="00F07089">
        <w:rPr>
          <w:rFonts w:ascii="Calibri" w:hAnsi="Calibri"/>
          <w:bCs/>
          <w:sz w:val="22"/>
          <w:szCs w:val="22"/>
        </w:rPr>
        <w:t xml:space="preserve"> </w:t>
      </w:r>
    </w:p>
    <w:p w14:paraId="52D78C67" w14:textId="18C067D9" w:rsidR="00C94222" w:rsidRDefault="00C94222" w:rsidP="00280D38">
      <w:pPr>
        <w:numPr>
          <w:ilvl w:val="0"/>
          <w:numId w:val="3"/>
        </w:numPr>
        <w:spacing w:before="120"/>
        <w:jc w:val="both"/>
        <w:rPr>
          <w:rFonts w:ascii="Calibri" w:hAnsi="Calibri"/>
          <w:bCs/>
          <w:sz w:val="22"/>
          <w:szCs w:val="22"/>
        </w:rPr>
      </w:pPr>
      <w:r w:rsidRPr="004A4D6D">
        <w:rPr>
          <w:rFonts w:ascii="Calibri" w:hAnsi="Calibri"/>
          <w:bCs/>
          <w:sz w:val="22"/>
          <w:szCs w:val="22"/>
        </w:rPr>
        <w:lastRenderedPageBreak/>
        <w:t>Nariadenie Komisie (EÚ) 481/2014 zo 4. marca 2014 ktorým sa dopĺňa nariadenie EP a Rady (EÚ) č. 1299/2013, pokiaľ ide o osobitné pravidlá týkajúce sa oprávnenosti výdavkov na programy spolupráce</w:t>
      </w:r>
      <w:r w:rsidR="009C2B67">
        <w:rPr>
          <w:rFonts w:ascii="Calibri" w:hAnsi="Calibri"/>
          <w:bCs/>
          <w:sz w:val="22"/>
          <w:szCs w:val="22"/>
        </w:rPr>
        <w:t>;</w:t>
      </w:r>
    </w:p>
    <w:p w14:paraId="226FFF1C" w14:textId="0C03D3D7" w:rsidR="00446DF9" w:rsidRDefault="00C17DF1" w:rsidP="00280D38">
      <w:pPr>
        <w:numPr>
          <w:ilvl w:val="0"/>
          <w:numId w:val="3"/>
        </w:numPr>
        <w:spacing w:before="120"/>
        <w:jc w:val="both"/>
        <w:rPr>
          <w:rFonts w:ascii="Calibri" w:hAnsi="Calibri"/>
          <w:bCs/>
          <w:sz w:val="22"/>
          <w:szCs w:val="22"/>
        </w:rPr>
      </w:pPr>
      <w:r w:rsidRPr="00C17DF1">
        <w:rPr>
          <w:rFonts w:ascii="Calibri" w:hAnsi="Calibri"/>
          <w:bCs/>
          <w:sz w:val="22"/>
          <w:szCs w:val="22"/>
        </w:rPr>
        <w:t xml:space="preserve">Nariadenie Komisie (EÚ) 1407/2013 z 18. decembra 2013 o uplatňovaní článkov 107 a 108 Zmluvy o fungovaní Európskej únie na pomoc de </w:t>
      </w:r>
      <w:proofErr w:type="spellStart"/>
      <w:r w:rsidRPr="00C17DF1">
        <w:rPr>
          <w:rFonts w:ascii="Calibri" w:hAnsi="Calibri"/>
          <w:bCs/>
          <w:sz w:val="22"/>
          <w:szCs w:val="22"/>
        </w:rPr>
        <w:t>minimis</w:t>
      </w:r>
      <w:proofErr w:type="spellEnd"/>
      <w:r w:rsidRPr="00C17DF1">
        <w:rPr>
          <w:rFonts w:ascii="Calibri" w:hAnsi="Calibri"/>
          <w:bCs/>
          <w:sz w:val="22"/>
          <w:szCs w:val="22"/>
        </w:rPr>
        <w:t xml:space="preserve"> (ďalej len „n</w:t>
      </w:r>
      <w:r w:rsidR="009C2B67">
        <w:rPr>
          <w:rFonts w:ascii="Calibri" w:hAnsi="Calibri"/>
          <w:bCs/>
          <w:sz w:val="22"/>
          <w:szCs w:val="22"/>
        </w:rPr>
        <w:t>ariadenie o minimálnej pomoci“);</w:t>
      </w:r>
    </w:p>
    <w:p w14:paraId="4986FE3E" w14:textId="32987915" w:rsidR="00C94222" w:rsidRPr="004A4D6D" w:rsidRDefault="00C94222" w:rsidP="00280D38">
      <w:pPr>
        <w:numPr>
          <w:ilvl w:val="0"/>
          <w:numId w:val="3"/>
        </w:numPr>
        <w:spacing w:before="120"/>
        <w:jc w:val="both"/>
        <w:rPr>
          <w:rFonts w:ascii="Calibri" w:hAnsi="Calibri"/>
          <w:bCs/>
          <w:sz w:val="22"/>
          <w:szCs w:val="22"/>
        </w:rPr>
      </w:pPr>
      <w:r w:rsidRPr="004A4D6D">
        <w:rPr>
          <w:rFonts w:ascii="Calibri" w:hAnsi="Calibri"/>
          <w:bCs/>
          <w:sz w:val="22"/>
          <w:szCs w:val="22"/>
        </w:rPr>
        <w:t xml:space="preserve">Nariadenie Komisie (EÚ) 651/2014 zo 17. júna 2014 o vyhlásení určitých kategórií pomoci </w:t>
      </w:r>
      <w:r w:rsidR="00304DDD">
        <w:rPr>
          <w:rFonts w:ascii="Calibri" w:hAnsi="Calibri"/>
          <w:bCs/>
          <w:sz w:val="22"/>
          <w:szCs w:val="22"/>
        </w:rPr>
        <w:br/>
      </w:r>
      <w:r w:rsidRPr="004A4D6D">
        <w:rPr>
          <w:rFonts w:ascii="Calibri" w:hAnsi="Calibri"/>
          <w:bCs/>
          <w:sz w:val="22"/>
          <w:szCs w:val="22"/>
        </w:rPr>
        <w:t>za zlučiteľné s vnútorným trhom podľa článkov 107 a 108 zmluvy</w:t>
      </w:r>
      <w:r w:rsidR="009C2B67">
        <w:rPr>
          <w:rFonts w:ascii="Calibri" w:hAnsi="Calibri"/>
          <w:bCs/>
          <w:sz w:val="22"/>
          <w:szCs w:val="22"/>
        </w:rPr>
        <w:t>;</w:t>
      </w:r>
    </w:p>
    <w:p w14:paraId="00B97AF1" w14:textId="77777777" w:rsidR="006E58CF" w:rsidRDefault="005B4581" w:rsidP="00280D38">
      <w:pPr>
        <w:numPr>
          <w:ilvl w:val="0"/>
          <w:numId w:val="3"/>
        </w:numPr>
        <w:spacing w:before="120"/>
        <w:jc w:val="both"/>
        <w:rPr>
          <w:rFonts w:ascii="Calibri" w:hAnsi="Calibri"/>
          <w:bCs/>
          <w:sz w:val="22"/>
          <w:szCs w:val="22"/>
        </w:rPr>
      </w:pPr>
      <w:r w:rsidRPr="00531DE0">
        <w:rPr>
          <w:rFonts w:ascii="Calibri" w:hAnsi="Calibri"/>
          <w:bCs/>
          <w:sz w:val="22"/>
          <w:szCs w:val="22"/>
        </w:rPr>
        <w:t>Rozhodnutie Komisie C (2019) 3452 z</w:t>
      </w:r>
      <w:r w:rsidR="00BA52CB">
        <w:rPr>
          <w:rFonts w:ascii="Calibri" w:hAnsi="Calibri"/>
          <w:bCs/>
          <w:sz w:val="22"/>
          <w:szCs w:val="22"/>
        </w:rPr>
        <w:t xml:space="preserve">o 14 mája </w:t>
      </w:r>
      <w:r w:rsidRPr="00531DE0">
        <w:rPr>
          <w:rFonts w:ascii="Calibri" w:hAnsi="Calibri"/>
          <w:bCs/>
          <w:sz w:val="22"/>
          <w:szCs w:val="22"/>
        </w:rPr>
        <w:t>2019, ktorým sa ustanovujú usmernenia na určovanie finančných opráv, ktoré sa majú uplatňovať vo výdavkoch financovaných Úniou za nedodržiavanie platných pravidiel o verejnom obstarávaní</w:t>
      </w:r>
      <w:r w:rsidR="006E58CF">
        <w:rPr>
          <w:rFonts w:ascii="Calibri" w:hAnsi="Calibri"/>
          <w:bCs/>
          <w:sz w:val="22"/>
          <w:szCs w:val="22"/>
        </w:rPr>
        <w:t>;</w:t>
      </w:r>
    </w:p>
    <w:p w14:paraId="75FC711A" w14:textId="77777777" w:rsidR="006E58CF" w:rsidRPr="007F4DA2" w:rsidRDefault="006E58CF" w:rsidP="006E58CF">
      <w:pPr>
        <w:numPr>
          <w:ilvl w:val="0"/>
          <w:numId w:val="3"/>
        </w:numPr>
        <w:spacing w:before="120"/>
        <w:jc w:val="both"/>
        <w:rPr>
          <w:rFonts w:ascii="Calibri" w:hAnsi="Calibri"/>
          <w:bCs/>
          <w:sz w:val="22"/>
          <w:szCs w:val="22"/>
        </w:rPr>
      </w:pPr>
      <w:r w:rsidRPr="007F4DA2">
        <w:rPr>
          <w:rFonts w:ascii="Calibri" w:hAnsi="Calibri"/>
          <w:bCs/>
          <w:sz w:val="22"/>
          <w:szCs w:val="22"/>
        </w:rPr>
        <w:t>Vykonávacie akty a delegované akty prijaté na základe vyššie uvedených nariadení;</w:t>
      </w:r>
    </w:p>
    <w:p w14:paraId="2209E312" w14:textId="50F557CA" w:rsidR="00C94222" w:rsidRPr="006E58CF" w:rsidRDefault="006E58CF">
      <w:pPr>
        <w:numPr>
          <w:ilvl w:val="0"/>
          <w:numId w:val="3"/>
        </w:numPr>
        <w:spacing w:before="120"/>
        <w:jc w:val="both"/>
        <w:rPr>
          <w:rFonts w:ascii="Calibri" w:hAnsi="Calibri"/>
          <w:bCs/>
          <w:sz w:val="22"/>
          <w:szCs w:val="22"/>
        </w:rPr>
      </w:pPr>
      <w:r w:rsidRPr="007F4DA2">
        <w:rPr>
          <w:rFonts w:ascii="Calibri" w:hAnsi="Calibri"/>
          <w:bCs/>
          <w:sz w:val="22"/>
          <w:szCs w:val="22"/>
        </w:rPr>
        <w:t>Ostatné nariadenia a smernice platné pre realizáciu projektov spolufinancovaných z EFRR.</w:t>
      </w:r>
    </w:p>
    <w:p w14:paraId="5806B1A0" w14:textId="77777777" w:rsidR="00580E55" w:rsidRPr="00580E55" w:rsidRDefault="00580E55" w:rsidP="00FD5BB5">
      <w:pPr>
        <w:spacing w:before="120"/>
        <w:ind w:left="360"/>
        <w:jc w:val="both"/>
        <w:rPr>
          <w:rFonts w:ascii="Calibri" w:hAnsi="Calibri"/>
          <w:bCs/>
          <w:sz w:val="22"/>
          <w:szCs w:val="22"/>
        </w:rPr>
      </w:pPr>
    </w:p>
    <w:p w14:paraId="7058F690" w14:textId="77777777" w:rsidR="00C94222" w:rsidRPr="004A4D6D" w:rsidRDefault="00C94222" w:rsidP="00C94222">
      <w:pPr>
        <w:pStyle w:val="Zkladntext"/>
        <w:rPr>
          <w:rFonts w:ascii="Calibri" w:hAnsi="Calibri"/>
          <w:b/>
          <w:sz w:val="22"/>
          <w:szCs w:val="22"/>
        </w:rPr>
      </w:pPr>
      <w:r w:rsidRPr="004A4D6D">
        <w:rPr>
          <w:rFonts w:ascii="Calibri" w:hAnsi="Calibri"/>
          <w:b/>
          <w:sz w:val="22"/>
          <w:szCs w:val="22"/>
        </w:rPr>
        <w:t>Skratky</w:t>
      </w:r>
    </w:p>
    <w:p w14:paraId="1FF7E807" w14:textId="77777777" w:rsidR="00C94222" w:rsidRPr="004A4D6D" w:rsidRDefault="00C94222" w:rsidP="00C94222">
      <w:pPr>
        <w:pStyle w:val="Zkladntext"/>
        <w:rPr>
          <w:rFonts w:ascii="Calibri" w:hAnsi="Calibri"/>
          <w:sz w:val="22"/>
          <w:szCs w:val="22"/>
        </w:rPr>
      </w:pPr>
      <w:r w:rsidRPr="004A4D6D">
        <w:rPr>
          <w:rFonts w:ascii="Calibri" w:hAnsi="Calibri"/>
          <w:sz w:val="22"/>
          <w:szCs w:val="22"/>
        </w:rPr>
        <w:t>EFRR – Európsky fond regionálneho rozvoja</w:t>
      </w:r>
    </w:p>
    <w:p w14:paraId="048D15CF" w14:textId="77777777" w:rsidR="00C94222" w:rsidRPr="004A4D6D" w:rsidRDefault="00C94222" w:rsidP="00C94222">
      <w:pPr>
        <w:pStyle w:val="Zkladntext"/>
        <w:rPr>
          <w:rFonts w:ascii="Calibri" w:hAnsi="Calibri"/>
          <w:sz w:val="22"/>
          <w:szCs w:val="22"/>
        </w:rPr>
      </w:pPr>
      <w:r w:rsidRPr="004A4D6D">
        <w:rPr>
          <w:rFonts w:ascii="Calibri" w:hAnsi="Calibri"/>
          <w:sz w:val="22"/>
          <w:szCs w:val="22"/>
        </w:rPr>
        <w:t>EP – Európsky parlament</w:t>
      </w:r>
    </w:p>
    <w:p w14:paraId="17ACF48A" w14:textId="239DACE8" w:rsidR="00A1420C" w:rsidRPr="004A4D6D" w:rsidRDefault="00A1420C" w:rsidP="00C94222">
      <w:pPr>
        <w:pStyle w:val="Zkladntext"/>
        <w:rPr>
          <w:rFonts w:ascii="Calibri" w:hAnsi="Calibri"/>
          <w:sz w:val="22"/>
          <w:szCs w:val="22"/>
        </w:rPr>
      </w:pPr>
      <w:r w:rsidRPr="004A4D6D">
        <w:rPr>
          <w:rFonts w:ascii="Calibri" w:hAnsi="Calibri"/>
          <w:sz w:val="22"/>
          <w:szCs w:val="22"/>
        </w:rPr>
        <w:t>MV –</w:t>
      </w:r>
      <w:r>
        <w:rPr>
          <w:rFonts w:ascii="Calibri" w:hAnsi="Calibri"/>
          <w:sz w:val="22"/>
          <w:szCs w:val="22"/>
        </w:rPr>
        <w:t>M</w:t>
      </w:r>
      <w:r w:rsidRPr="004A4D6D">
        <w:rPr>
          <w:rFonts w:ascii="Calibri" w:hAnsi="Calibri"/>
          <w:sz w:val="22"/>
          <w:szCs w:val="22"/>
        </w:rPr>
        <w:t xml:space="preserve">onitorovací výbor </w:t>
      </w:r>
    </w:p>
    <w:p w14:paraId="522AF102" w14:textId="77777777" w:rsidR="00C94222" w:rsidRPr="004A4D6D" w:rsidRDefault="00C94222" w:rsidP="00C94222">
      <w:pPr>
        <w:pStyle w:val="Zkladntext"/>
        <w:rPr>
          <w:rFonts w:ascii="Calibri" w:hAnsi="Calibri"/>
          <w:sz w:val="22"/>
          <w:szCs w:val="22"/>
        </w:rPr>
      </w:pPr>
      <w:r w:rsidRPr="004A4D6D">
        <w:rPr>
          <w:rFonts w:ascii="Calibri" w:hAnsi="Calibri"/>
          <w:sz w:val="22"/>
          <w:szCs w:val="22"/>
        </w:rPr>
        <w:t>OVZ – okolnosť vylučujúca zodpovednosť</w:t>
      </w:r>
    </w:p>
    <w:p w14:paraId="67B6246B" w14:textId="069C1B6B" w:rsidR="003F570E" w:rsidRPr="004A4D6D" w:rsidRDefault="003F570E" w:rsidP="00C94222">
      <w:pPr>
        <w:pStyle w:val="Zkladntext"/>
        <w:rPr>
          <w:rFonts w:ascii="Calibri" w:hAnsi="Calibri"/>
          <w:sz w:val="22"/>
          <w:szCs w:val="22"/>
        </w:rPr>
      </w:pPr>
      <w:r>
        <w:rPr>
          <w:rFonts w:ascii="Calibri" w:hAnsi="Calibri"/>
          <w:sz w:val="22"/>
          <w:szCs w:val="22"/>
        </w:rPr>
        <w:t>PR – Poľská republika</w:t>
      </w:r>
    </w:p>
    <w:p w14:paraId="519FFD27" w14:textId="77777777" w:rsidR="00C94222" w:rsidRPr="004A4D6D" w:rsidRDefault="00C94222" w:rsidP="00C94222">
      <w:pPr>
        <w:pStyle w:val="Zkladntext"/>
        <w:rPr>
          <w:rFonts w:ascii="Calibri" w:hAnsi="Calibri"/>
          <w:sz w:val="22"/>
          <w:szCs w:val="22"/>
        </w:rPr>
      </w:pPr>
      <w:r w:rsidRPr="004A4D6D">
        <w:rPr>
          <w:rFonts w:ascii="Calibri" w:hAnsi="Calibri"/>
          <w:sz w:val="22"/>
          <w:szCs w:val="22"/>
        </w:rPr>
        <w:t>RO – riadiaci orgán</w:t>
      </w:r>
    </w:p>
    <w:p w14:paraId="62B02E98" w14:textId="77777777" w:rsidR="00C94222" w:rsidRPr="004A4D6D" w:rsidRDefault="00C94222" w:rsidP="00C94222">
      <w:pPr>
        <w:pStyle w:val="Zkladntext"/>
        <w:rPr>
          <w:rFonts w:ascii="Calibri" w:hAnsi="Calibri"/>
          <w:sz w:val="22"/>
          <w:szCs w:val="22"/>
        </w:rPr>
      </w:pPr>
      <w:r w:rsidRPr="004A4D6D">
        <w:rPr>
          <w:rFonts w:ascii="Calibri" w:hAnsi="Calibri"/>
          <w:sz w:val="22"/>
          <w:szCs w:val="22"/>
        </w:rPr>
        <w:t>SR – Slovenská republika</w:t>
      </w:r>
    </w:p>
    <w:p w14:paraId="1BF86406" w14:textId="77777777" w:rsidR="00C94222" w:rsidRPr="004A4D6D" w:rsidRDefault="00C94222" w:rsidP="00C94222">
      <w:pPr>
        <w:pStyle w:val="Zkladntext"/>
        <w:rPr>
          <w:rFonts w:ascii="Calibri" w:hAnsi="Calibri"/>
          <w:sz w:val="22"/>
          <w:szCs w:val="22"/>
        </w:rPr>
      </w:pPr>
      <w:r w:rsidRPr="004A4D6D">
        <w:rPr>
          <w:rFonts w:ascii="Calibri" w:hAnsi="Calibri"/>
          <w:sz w:val="22"/>
          <w:szCs w:val="22"/>
        </w:rPr>
        <w:t>VO – verejné obstarávanie</w:t>
      </w:r>
    </w:p>
    <w:p w14:paraId="2321F5C0" w14:textId="77777777" w:rsidR="00C94222" w:rsidRPr="004A4D6D" w:rsidRDefault="00C94222" w:rsidP="00C94222">
      <w:pPr>
        <w:pStyle w:val="Zkladntext"/>
        <w:rPr>
          <w:rFonts w:ascii="Calibri" w:hAnsi="Calibri"/>
          <w:sz w:val="22"/>
          <w:szCs w:val="22"/>
        </w:rPr>
      </w:pPr>
      <w:r w:rsidRPr="004A4D6D">
        <w:rPr>
          <w:rFonts w:ascii="Calibri" w:hAnsi="Calibri"/>
          <w:sz w:val="22"/>
          <w:szCs w:val="22"/>
        </w:rPr>
        <w:t>VZP – všeobecné zmluvné podmienky</w:t>
      </w:r>
    </w:p>
    <w:p w14:paraId="15F9D9F9" w14:textId="77777777" w:rsidR="00C94222" w:rsidRPr="004A4D6D" w:rsidRDefault="00C94222" w:rsidP="00C94222">
      <w:pPr>
        <w:pStyle w:val="Zkladntext"/>
        <w:rPr>
          <w:rFonts w:ascii="Calibri" w:hAnsi="Calibri"/>
          <w:sz w:val="22"/>
          <w:szCs w:val="22"/>
        </w:rPr>
      </w:pPr>
      <w:proofErr w:type="spellStart"/>
      <w:r w:rsidRPr="004A4D6D">
        <w:rPr>
          <w:rFonts w:ascii="Calibri" w:hAnsi="Calibri"/>
          <w:sz w:val="22"/>
          <w:szCs w:val="22"/>
        </w:rPr>
        <w:t>ŽoP</w:t>
      </w:r>
      <w:proofErr w:type="spellEnd"/>
      <w:r w:rsidRPr="004A4D6D">
        <w:rPr>
          <w:rFonts w:ascii="Calibri" w:hAnsi="Calibri"/>
          <w:sz w:val="22"/>
          <w:szCs w:val="22"/>
        </w:rPr>
        <w:t xml:space="preserve"> – žiadosť o platbu</w:t>
      </w:r>
    </w:p>
    <w:p w14:paraId="37D42798" w14:textId="725A8B05" w:rsidR="00F07089" w:rsidRDefault="00C94222" w:rsidP="00094248">
      <w:pPr>
        <w:pStyle w:val="Zkladntext"/>
        <w:rPr>
          <w:rFonts w:ascii="Calibri" w:hAnsi="Calibri"/>
          <w:sz w:val="22"/>
          <w:szCs w:val="22"/>
        </w:rPr>
      </w:pPr>
      <w:proofErr w:type="spellStart"/>
      <w:r w:rsidRPr="004A4D6D">
        <w:rPr>
          <w:rFonts w:ascii="Calibri" w:hAnsi="Calibri"/>
          <w:sz w:val="22"/>
          <w:szCs w:val="22"/>
        </w:rPr>
        <w:t>ŽoV</w:t>
      </w:r>
      <w:proofErr w:type="spellEnd"/>
      <w:r w:rsidRPr="004A4D6D">
        <w:rPr>
          <w:rFonts w:ascii="Calibri" w:hAnsi="Calibri"/>
          <w:sz w:val="22"/>
          <w:szCs w:val="22"/>
        </w:rPr>
        <w:t xml:space="preserve"> – žiadosť o</w:t>
      </w:r>
      <w:r w:rsidR="00BF5CFF">
        <w:rPr>
          <w:rFonts w:ascii="Calibri" w:hAnsi="Calibri"/>
          <w:sz w:val="22"/>
          <w:szCs w:val="22"/>
        </w:rPr>
        <w:t> </w:t>
      </w:r>
      <w:r w:rsidRPr="004A4D6D">
        <w:rPr>
          <w:rFonts w:ascii="Calibri" w:hAnsi="Calibri"/>
          <w:sz w:val="22"/>
          <w:szCs w:val="22"/>
        </w:rPr>
        <w:t>vrátenie</w:t>
      </w:r>
      <w:r w:rsidR="00BF5CFF">
        <w:rPr>
          <w:rFonts w:ascii="Calibri" w:hAnsi="Calibri"/>
          <w:sz w:val="22"/>
          <w:szCs w:val="22"/>
        </w:rPr>
        <w:t xml:space="preserve"> finančných prostriedkov</w:t>
      </w:r>
    </w:p>
    <w:p w14:paraId="6A29B5FD" w14:textId="77777777" w:rsidR="00FD4A12" w:rsidRPr="00580E55" w:rsidRDefault="00FD4A12" w:rsidP="00094248">
      <w:pPr>
        <w:pStyle w:val="Zkladntext"/>
        <w:rPr>
          <w:rFonts w:ascii="Calibri" w:hAnsi="Calibri"/>
          <w:sz w:val="22"/>
          <w:szCs w:val="22"/>
        </w:rPr>
      </w:pPr>
    </w:p>
    <w:p w14:paraId="09A0936F" w14:textId="620A14FD" w:rsidR="00C94222" w:rsidRPr="004A4D6D" w:rsidRDefault="00C94222" w:rsidP="00094248">
      <w:pPr>
        <w:pStyle w:val="Zkladntext"/>
        <w:rPr>
          <w:rFonts w:ascii="Calibri" w:hAnsi="Calibri"/>
          <w:b/>
          <w:sz w:val="22"/>
          <w:szCs w:val="22"/>
        </w:rPr>
      </w:pPr>
      <w:r w:rsidRPr="004A4D6D">
        <w:rPr>
          <w:rFonts w:ascii="Calibri" w:hAnsi="Calibri"/>
          <w:b/>
          <w:sz w:val="22"/>
          <w:szCs w:val="22"/>
          <w:u w:val="single"/>
        </w:rPr>
        <w:t>Pojmy</w:t>
      </w:r>
      <w:r w:rsidRPr="004A4D6D">
        <w:rPr>
          <w:rFonts w:ascii="Calibri" w:hAnsi="Calibri"/>
          <w:sz w:val="22"/>
          <w:szCs w:val="22"/>
          <w:u w:val="single"/>
        </w:rPr>
        <w:t xml:space="preserve"> </w:t>
      </w:r>
    </w:p>
    <w:p w14:paraId="7044CE55" w14:textId="1694295E" w:rsidR="00C94222" w:rsidRDefault="00C94222" w:rsidP="003E644C">
      <w:pPr>
        <w:pStyle w:val="Zkladntext"/>
        <w:rPr>
          <w:rFonts w:ascii="Calibri" w:hAnsi="Calibri"/>
          <w:sz w:val="22"/>
          <w:szCs w:val="22"/>
        </w:rPr>
      </w:pPr>
      <w:r w:rsidRPr="004A4D6D">
        <w:rPr>
          <w:rFonts w:ascii="Calibri" w:hAnsi="Calibri"/>
          <w:sz w:val="22"/>
          <w:szCs w:val="22"/>
        </w:rPr>
        <w:t>Pojmy a skratky používané vo vzťahu medzi Poskytovateľom a</w:t>
      </w:r>
      <w:r w:rsidR="004517D9">
        <w:rPr>
          <w:rFonts w:ascii="Calibri" w:hAnsi="Calibri"/>
          <w:sz w:val="22"/>
          <w:szCs w:val="22"/>
        </w:rPr>
        <w:t> </w:t>
      </w:r>
      <w:r w:rsidR="005B4581">
        <w:rPr>
          <w:rFonts w:ascii="Calibri" w:hAnsi="Calibri"/>
          <w:sz w:val="22"/>
          <w:szCs w:val="22"/>
        </w:rPr>
        <w:t>P</w:t>
      </w:r>
      <w:r w:rsidRPr="004A4D6D">
        <w:rPr>
          <w:rFonts w:ascii="Calibri" w:hAnsi="Calibri"/>
          <w:sz w:val="22"/>
          <w:szCs w:val="22"/>
        </w:rPr>
        <w:t>rijímateľom na účely Zmluvy, ak nie je v Zmluve osobitne dohodnuté inak, sú najmä:</w:t>
      </w:r>
    </w:p>
    <w:p w14:paraId="4EA6F5C6" w14:textId="77777777"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w:t>
      </w:r>
      <w:r w:rsidRPr="00D22DC8">
        <w:rPr>
          <w:rFonts w:asciiTheme="minorHAnsi" w:hAnsiTheme="minorHAnsi" w:cstheme="minorHAnsi"/>
          <w:bCs/>
          <w:sz w:val="22"/>
          <w:szCs w:val="22"/>
        </w:rPr>
        <w:t>aktivita“</w:t>
      </w:r>
      <w:r w:rsidRPr="00D22DC8">
        <w:rPr>
          <w:rFonts w:asciiTheme="minorHAnsi" w:hAnsiTheme="minorHAnsi" w:cstheme="minorHAnsi"/>
          <w:b/>
          <w:bCs/>
          <w:sz w:val="22"/>
          <w:szCs w:val="22"/>
        </w:rPr>
        <w:t xml:space="preserve"> </w:t>
      </w:r>
      <w:r w:rsidRPr="00D22DC8">
        <w:rPr>
          <w:rFonts w:asciiTheme="minorHAnsi" w:hAnsiTheme="minorHAnsi" w:cstheme="minorHAnsi"/>
          <w:bCs/>
          <w:sz w:val="22"/>
          <w:szCs w:val="22"/>
        </w:rPr>
        <w:t>–</w:t>
      </w:r>
      <w:r w:rsidRPr="00D22DC8">
        <w:rPr>
          <w:rFonts w:asciiTheme="minorHAnsi" w:hAnsiTheme="minorHAnsi" w:cstheme="minorHAnsi"/>
          <w:b/>
          <w:bCs/>
          <w:sz w:val="22"/>
          <w:szCs w:val="22"/>
        </w:rPr>
        <w:t xml:space="preserve"> </w:t>
      </w:r>
      <w:r w:rsidR="00FD4A12" w:rsidRPr="00D22DC8">
        <w:rPr>
          <w:rFonts w:asciiTheme="minorHAnsi" w:hAnsiTheme="minorHAnsi" w:cstheme="minorHAnsi"/>
          <w:sz w:val="22"/>
          <w:szCs w:val="22"/>
        </w:rPr>
        <w:t>súhrn činností realizovaných Hlavným partnerom a/alebo ostatnými Partnermi v rámci Projektu na to vyčlenenými finančnými zdrojmi počas oprávneného obdobia stanoveného vo Výzve, ktoré prispievajú k dosiahnutiu konkrétneho výsledku a majú definovaný výstup, ktorý predstavuje pridanú hodnotu pre Hlavného partnera a/alebo cieľovú skupinu/užívateľov výsledkov Projektu nezávisle na realizácii ostatných aktivít</w:t>
      </w:r>
      <w:r w:rsidRPr="00D22DC8">
        <w:rPr>
          <w:rFonts w:asciiTheme="minorHAnsi" w:hAnsiTheme="minorHAnsi" w:cstheme="minorHAnsi"/>
          <w:sz w:val="22"/>
          <w:szCs w:val="22"/>
        </w:rPr>
        <w:t>;</w:t>
      </w:r>
    </w:p>
    <w:p w14:paraId="3849BC18" w14:textId="77777777"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bCs/>
          <w:sz w:val="22"/>
          <w:szCs w:val="22"/>
        </w:rPr>
        <w:t>„bezodkladne“ – najneskôr do siedmich dní od vzniku skutočnosti rozhodnej pre počítanie lehoty; to neplatí, ak sa v </w:t>
      </w:r>
      <w:r w:rsidR="00A41B50" w:rsidRPr="00D22DC8">
        <w:rPr>
          <w:rFonts w:asciiTheme="minorHAnsi" w:hAnsiTheme="minorHAnsi" w:cstheme="minorHAnsi"/>
          <w:sz w:val="22"/>
          <w:szCs w:val="22"/>
        </w:rPr>
        <w:t>metodických usmerneniach alebo v iných</w:t>
      </w:r>
      <w:r w:rsidR="00A41B50" w:rsidRPr="00D22DC8">
        <w:rPr>
          <w:rFonts w:asciiTheme="minorHAnsi" w:hAnsiTheme="minorHAnsi" w:cstheme="minorHAnsi"/>
          <w:bCs/>
          <w:sz w:val="22"/>
          <w:szCs w:val="22"/>
        </w:rPr>
        <w:t xml:space="preserve"> </w:t>
      </w:r>
      <w:r w:rsidRPr="00D22DC8">
        <w:rPr>
          <w:rFonts w:asciiTheme="minorHAnsi" w:hAnsiTheme="minorHAnsi" w:cstheme="minorHAnsi"/>
          <w:bCs/>
          <w:sz w:val="22"/>
          <w:szCs w:val="22"/>
        </w:rPr>
        <w:t>ustanoven</w:t>
      </w:r>
      <w:r w:rsidR="00A41B50" w:rsidRPr="00D22DC8">
        <w:rPr>
          <w:rFonts w:asciiTheme="minorHAnsi" w:hAnsiTheme="minorHAnsi" w:cstheme="minorHAnsi"/>
          <w:bCs/>
          <w:sz w:val="22"/>
          <w:szCs w:val="22"/>
        </w:rPr>
        <w:t>iach</w:t>
      </w:r>
      <w:r w:rsidRPr="00D22DC8">
        <w:rPr>
          <w:rFonts w:asciiTheme="minorHAnsi" w:hAnsiTheme="minorHAnsi" w:cstheme="minorHAnsi"/>
          <w:bCs/>
          <w:sz w:val="22"/>
          <w:szCs w:val="22"/>
        </w:rPr>
        <w:t xml:space="preserve"> Zmluvy stanovuje odlišná lehota platná</w:t>
      </w:r>
      <w:r w:rsidR="00BF5CFF" w:rsidRPr="00D22DC8">
        <w:rPr>
          <w:rFonts w:asciiTheme="minorHAnsi" w:hAnsiTheme="minorHAnsi" w:cstheme="minorHAnsi"/>
          <w:bCs/>
          <w:sz w:val="22"/>
          <w:szCs w:val="22"/>
        </w:rPr>
        <w:t xml:space="preserve"> pre konkrétny prípad; pre počítanie lehôt platia pravidlá uvedené v článku 4 Zmluvy</w:t>
      </w:r>
      <w:r w:rsidRPr="00D22DC8">
        <w:rPr>
          <w:rFonts w:asciiTheme="minorHAnsi" w:hAnsiTheme="minorHAnsi" w:cstheme="minorHAnsi"/>
          <w:bCs/>
          <w:sz w:val="22"/>
          <w:szCs w:val="22"/>
        </w:rPr>
        <w:t>;</w:t>
      </w:r>
    </w:p>
    <w:p w14:paraId="770DC08B" w14:textId="63CA85BF"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bCs/>
          <w:sz w:val="22"/>
          <w:szCs w:val="22"/>
        </w:rPr>
        <w:t>„celkové oprávnené výdavky“ – výdavky</w:t>
      </w:r>
      <w:r w:rsidR="00BF5CFF" w:rsidRPr="00D22DC8">
        <w:rPr>
          <w:rFonts w:asciiTheme="minorHAnsi" w:hAnsiTheme="minorHAnsi" w:cstheme="minorHAnsi"/>
          <w:bCs/>
          <w:sz w:val="22"/>
          <w:szCs w:val="22"/>
        </w:rPr>
        <w:t xml:space="preserve">, </w:t>
      </w:r>
      <w:r w:rsidRPr="00D22DC8">
        <w:rPr>
          <w:rFonts w:asciiTheme="minorHAnsi" w:hAnsiTheme="minorHAnsi" w:cstheme="minorHAnsi"/>
          <w:bCs/>
          <w:sz w:val="22"/>
          <w:szCs w:val="22"/>
        </w:rPr>
        <w:t xml:space="preserve">ktorých maximálna výška vyplýva z rozhodnutia Monitorovacieho výboru podľa čl. 22 </w:t>
      </w:r>
      <w:r w:rsidRPr="00D22DC8">
        <w:rPr>
          <w:rFonts w:asciiTheme="minorHAnsi" w:hAnsiTheme="minorHAnsi" w:cstheme="minorHAnsi"/>
          <w:sz w:val="22"/>
          <w:szCs w:val="22"/>
        </w:rPr>
        <w:t>nariadenia</w:t>
      </w:r>
      <w:r w:rsidR="00D74F54" w:rsidRPr="00D22DC8">
        <w:rPr>
          <w:rFonts w:asciiTheme="minorHAnsi" w:hAnsiTheme="minorHAnsi" w:cstheme="minorHAnsi"/>
          <w:sz w:val="22"/>
          <w:szCs w:val="22"/>
        </w:rPr>
        <w:t xml:space="preserve"> </w:t>
      </w:r>
      <w:proofErr w:type="spellStart"/>
      <w:r w:rsidR="00D74F54" w:rsidRPr="00D22DC8">
        <w:rPr>
          <w:rFonts w:asciiTheme="minorHAnsi" w:hAnsiTheme="minorHAnsi" w:cstheme="minorHAnsi"/>
          <w:sz w:val="22"/>
          <w:szCs w:val="22"/>
        </w:rPr>
        <w:t>Interreg</w:t>
      </w:r>
      <w:proofErr w:type="spellEnd"/>
      <w:r w:rsidRPr="00D22DC8">
        <w:rPr>
          <w:rFonts w:asciiTheme="minorHAnsi" w:hAnsiTheme="minorHAnsi" w:cstheme="minorHAnsi"/>
          <w:bCs/>
          <w:sz w:val="22"/>
          <w:szCs w:val="22"/>
        </w:rPr>
        <w:t xml:space="preserve">, resp. rozhodnutia Poskytovateľa </w:t>
      </w:r>
      <w:r w:rsidRPr="00D22DC8">
        <w:rPr>
          <w:rFonts w:asciiTheme="minorHAnsi" w:hAnsiTheme="minorHAnsi" w:cstheme="minorHAnsi"/>
          <w:bCs/>
          <w:sz w:val="22"/>
          <w:szCs w:val="22"/>
        </w:rPr>
        <w:lastRenderedPageBreak/>
        <w:t>príspevku z EFRR, ktorým bola schválená žiadosť o príspevok a </w:t>
      </w:r>
      <w:r w:rsidRPr="00D22DC8">
        <w:rPr>
          <w:rFonts w:asciiTheme="minorHAnsi" w:hAnsiTheme="minorHAnsi" w:cstheme="minorHAnsi"/>
          <w:sz w:val="22"/>
          <w:szCs w:val="22"/>
        </w:rPr>
        <w:t>ktoré</w:t>
      </w:r>
      <w:r w:rsidRPr="00D22DC8">
        <w:rPr>
          <w:rFonts w:asciiTheme="minorHAnsi" w:hAnsiTheme="minorHAnsi" w:cstheme="minorHAnsi"/>
          <w:bCs/>
          <w:sz w:val="22"/>
          <w:szCs w:val="22"/>
        </w:rPr>
        <w:t xml:space="preserve"> predstavujú vecný aj finančný rámec pre vznik oprávnených výdavkov, ak budú vynaložené v súvislosti s </w:t>
      </w:r>
      <w:r w:rsidR="00EC5229" w:rsidRPr="00D22DC8">
        <w:rPr>
          <w:rFonts w:asciiTheme="minorHAnsi" w:hAnsiTheme="minorHAnsi" w:cstheme="minorHAnsi"/>
          <w:bCs/>
          <w:sz w:val="22"/>
          <w:szCs w:val="22"/>
        </w:rPr>
        <w:t>P</w:t>
      </w:r>
      <w:r w:rsidRPr="00D22DC8">
        <w:rPr>
          <w:rFonts w:asciiTheme="minorHAnsi" w:hAnsiTheme="minorHAnsi" w:cstheme="minorHAnsi"/>
          <w:bCs/>
          <w:sz w:val="22"/>
          <w:szCs w:val="22"/>
        </w:rPr>
        <w:t xml:space="preserve">rojektom na realizáciu aktivít </w:t>
      </w:r>
      <w:r w:rsidR="00EC5229" w:rsidRPr="00D22DC8">
        <w:rPr>
          <w:rFonts w:asciiTheme="minorHAnsi" w:hAnsiTheme="minorHAnsi" w:cstheme="minorHAnsi"/>
          <w:bCs/>
          <w:sz w:val="22"/>
          <w:szCs w:val="22"/>
        </w:rPr>
        <w:t>P</w:t>
      </w:r>
      <w:r w:rsidRPr="00D22DC8">
        <w:rPr>
          <w:rFonts w:asciiTheme="minorHAnsi" w:hAnsiTheme="minorHAnsi" w:cstheme="minorHAnsi"/>
          <w:bCs/>
          <w:sz w:val="22"/>
          <w:szCs w:val="22"/>
        </w:rPr>
        <w:t>rojektu;</w:t>
      </w:r>
    </w:p>
    <w:p w14:paraId="0C0B8917" w14:textId="77777777"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„Centrálny monitorovací systém CST2021“ – informačný systém, ktorý zahŕňa štandardizované procesy programového a projektového riadenia</w:t>
      </w:r>
      <w:r w:rsidR="00FA028C" w:rsidRPr="00D22DC8">
        <w:rPr>
          <w:rFonts w:asciiTheme="minorHAnsi" w:hAnsiTheme="minorHAnsi" w:cstheme="minorHAnsi"/>
          <w:sz w:val="22"/>
          <w:szCs w:val="22"/>
        </w:rPr>
        <w:t xml:space="preserve"> a umožňuje zber a výmenu údajov medzi všetkými orgánmi programu a prijímateľmi. CST2021 spĺňa požiadavky stanovené v čl. 69 ods. 6 a 8 a v prílohách XVIII. a XIV. nariadenia</w:t>
      </w:r>
      <w:r w:rsidR="00BE7034" w:rsidRPr="00D22DC8">
        <w:rPr>
          <w:rFonts w:asciiTheme="minorHAnsi" w:hAnsiTheme="minorHAnsi" w:cstheme="minorHAnsi"/>
          <w:sz w:val="22"/>
          <w:szCs w:val="22"/>
        </w:rPr>
        <w:t xml:space="preserve"> o spoločných ustanoveniach</w:t>
      </w:r>
      <w:r w:rsidR="008A5B7E" w:rsidRPr="00D22DC8">
        <w:rPr>
          <w:rFonts w:asciiTheme="minorHAnsi" w:hAnsiTheme="minorHAnsi" w:cstheme="minorHAnsi"/>
          <w:sz w:val="22"/>
          <w:szCs w:val="22"/>
        </w:rPr>
        <w:t xml:space="preserve"> a podporuje bežný proces riadenia, monitorovania a</w:t>
      </w:r>
      <w:r w:rsidR="008A5B7E" w:rsidRPr="00D22DC8">
        <w:rPr>
          <w:rFonts w:asciiTheme="minorHAnsi" w:hAnsiTheme="minorHAnsi" w:cstheme="minorHAnsi"/>
          <w:bCs/>
          <w:sz w:val="22"/>
          <w:szCs w:val="22"/>
        </w:rPr>
        <w:t> </w:t>
      </w:r>
      <w:r w:rsidR="008A5B7E" w:rsidRPr="00D22DC8">
        <w:rPr>
          <w:rFonts w:asciiTheme="minorHAnsi" w:hAnsiTheme="minorHAnsi" w:cstheme="minorHAnsi"/>
          <w:sz w:val="22"/>
          <w:szCs w:val="22"/>
        </w:rPr>
        <w:t>hodnotenia Programu, v ktorom sú zhromažďované a uschovávané údaje, týkajúce sa</w:t>
      </w:r>
      <w:r w:rsidR="008A5B7E" w:rsidRPr="00D22DC8">
        <w:rPr>
          <w:rFonts w:asciiTheme="minorHAnsi" w:hAnsiTheme="minorHAnsi" w:cstheme="minorHAnsi"/>
        </w:rPr>
        <w:t> </w:t>
      </w:r>
      <w:r w:rsidR="008A5B7E" w:rsidRPr="00D22DC8">
        <w:rPr>
          <w:rFonts w:asciiTheme="minorHAnsi" w:hAnsiTheme="minorHAnsi" w:cstheme="minorHAnsi"/>
          <w:sz w:val="22"/>
          <w:szCs w:val="22"/>
        </w:rPr>
        <w:t>realizovaných Projektov a umožňuje Hlavnému partnerovi, Prijímateľovi a Partnerom vyúčtovanie realizovaných Projektov;</w:t>
      </w:r>
    </w:p>
    <w:p w14:paraId="3432E4FF" w14:textId="77777777"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 xml:space="preserve">„čiastková žiadosť o platbu” – rozumie sa tým žiadosť o platbu podávaná každým partnerom príslušnému kontrolórovi v elektronickej forme prostredníctvom CST2021 predstavujúca zhrnutie realizácie tej časti </w:t>
      </w:r>
      <w:r w:rsidR="00EC5229" w:rsidRPr="00D22DC8">
        <w:rPr>
          <w:rFonts w:asciiTheme="minorHAnsi" w:hAnsiTheme="minorHAnsi" w:cstheme="minorHAnsi"/>
          <w:sz w:val="22"/>
          <w:szCs w:val="22"/>
        </w:rPr>
        <w:t>P</w:t>
      </w:r>
      <w:r w:rsidRPr="00D22DC8">
        <w:rPr>
          <w:rFonts w:asciiTheme="minorHAnsi" w:hAnsiTheme="minorHAnsi" w:cstheme="minorHAnsi"/>
          <w:sz w:val="22"/>
          <w:szCs w:val="22"/>
        </w:rPr>
        <w:t>rojektu (úloh a výdavkov), za ktorú je daný partner zodpovedný, spolu s</w:t>
      </w:r>
      <w:r w:rsidRPr="00D22DC8">
        <w:rPr>
          <w:rFonts w:asciiTheme="minorHAnsi" w:hAnsiTheme="minorHAnsi" w:cstheme="minorHAnsi"/>
          <w:bCs/>
          <w:sz w:val="22"/>
          <w:szCs w:val="22"/>
        </w:rPr>
        <w:t> </w:t>
      </w:r>
      <w:r w:rsidRPr="00D22DC8">
        <w:rPr>
          <w:rFonts w:asciiTheme="minorHAnsi" w:hAnsiTheme="minorHAnsi" w:cstheme="minorHAnsi"/>
          <w:sz w:val="22"/>
          <w:szCs w:val="22"/>
        </w:rPr>
        <w:t>výkazom výdavkov a s informáciou o postupe realizácie ukazovateľov výstupu v súlade s</w:t>
      </w:r>
      <w:r w:rsidRPr="00D22DC8">
        <w:rPr>
          <w:rFonts w:asciiTheme="minorHAnsi" w:hAnsiTheme="minorHAnsi" w:cstheme="minorHAnsi"/>
          <w:bCs/>
          <w:sz w:val="22"/>
          <w:szCs w:val="22"/>
        </w:rPr>
        <w:t> </w:t>
      </w:r>
      <w:r w:rsidRPr="00D22DC8">
        <w:rPr>
          <w:rFonts w:asciiTheme="minorHAnsi" w:hAnsiTheme="minorHAnsi" w:cstheme="minorHAnsi"/>
          <w:sz w:val="22"/>
          <w:szCs w:val="22"/>
        </w:rPr>
        <w:t>pravidlami určenými v Príručke programu a v Zmluve EFRR;</w:t>
      </w:r>
    </w:p>
    <w:p w14:paraId="4FA90648" w14:textId="77777777"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bCs/>
          <w:sz w:val="22"/>
          <w:szCs w:val="22"/>
        </w:rPr>
        <w:t xml:space="preserve">„deň“ – </w:t>
      </w:r>
      <w:r w:rsidRPr="00D22DC8">
        <w:rPr>
          <w:rFonts w:asciiTheme="minorHAnsi" w:hAnsiTheme="minorHAnsi" w:cstheme="minorHAnsi"/>
          <w:sz w:val="22"/>
          <w:szCs w:val="22"/>
        </w:rPr>
        <w:t>dňom sa rozumie kalendárny deň;</w:t>
      </w:r>
    </w:p>
    <w:p w14:paraId="07C2ACF0" w14:textId="77777777"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„dokumen</w:t>
      </w:r>
      <w:r w:rsidRPr="00D22DC8">
        <w:rPr>
          <w:rFonts w:asciiTheme="minorHAnsi" w:hAnsiTheme="minorHAnsi" w:cstheme="minorHAnsi"/>
          <w:bCs/>
          <w:sz w:val="22"/>
          <w:szCs w:val="22"/>
        </w:rPr>
        <w:t>tácia“ – akákoľvek informácia alebo súbor informácií zachytené na hmotnom substráte, vrátane elektronických dokumentov vo formáte počítačového súboru týkajúce sa a/alebo súvisiace s projektom;</w:t>
      </w:r>
    </w:p>
    <w:p w14:paraId="4E2405D0" w14:textId="77777777"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w:t>
      </w:r>
      <w:r w:rsidR="00EC5229" w:rsidRPr="00D22DC8">
        <w:rPr>
          <w:rFonts w:asciiTheme="minorHAnsi" w:hAnsiTheme="minorHAnsi" w:cstheme="minorHAnsi"/>
          <w:sz w:val="22"/>
          <w:szCs w:val="22"/>
        </w:rPr>
        <w:t>H</w:t>
      </w:r>
      <w:r w:rsidRPr="00D22DC8">
        <w:rPr>
          <w:rFonts w:asciiTheme="minorHAnsi" w:hAnsiTheme="minorHAnsi" w:cstheme="minorHAnsi"/>
          <w:sz w:val="22"/>
          <w:szCs w:val="22"/>
        </w:rPr>
        <w:t xml:space="preserve">lavný partner“ – rozumie sa tým subjekt uvedený v žiadosti o príspevok, ktorý podpisuje </w:t>
      </w:r>
      <w:r w:rsidR="00D74F54" w:rsidRPr="00D22DC8">
        <w:rPr>
          <w:rFonts w:asciiTheme="minorHAnsi" w:hAnsiTheme="minorHAnsi" w:cstheme="minorHAnsi"/>
          <w:sz w:val="22"/>
          <w:szCs w:val="22"/>
        </w:rPr>
        <w:t>Z</w:t>
      </w:r>
      <w:r w:rsidRPr="00D22DC8">
        <w:rPr>
          <w:rFonts w:asciiTheme="minorHAnsi" w:hAnsiTheme="minorHAnsi" w:cstheme="minorHAnsi"/>
          <w:sz w:val="22"/>
          <w:szCs w:val="22"/>
        </w:rPr>
        <w:t xml:space="preserve">mluvu EFRR a je zodpovedný za finančnú a vecnú realizáciu </w:t>
      </w:r>
      <w:r w:rsidR="00EC5229" w:rsidRPr="00D22DC8">
        <w:rPr>
          <w:rFonts w:asciiTheme="minorHAnsi" w:hAnsiTheme="minorHAnsi" w:cstheme="minorHAnsi"/>
          <w:sz w:val="22"/>
          <w:szCs w:val="22"/>
        </w:rPr>
        <w:t>P</w:t>
      </w:r>
      <w:r w:rsidRPr="00D22DC8">
        <w:rPr>
          <w:rFonts w:asciiTheme="minorHAnsi" w:hAnsiTheme="minorHAnsi" w:cstheme="minorHAnsi"/>
          <w:sz w:val="22"/>
          <w:szCs w:val="22"/>
        </w:rPr>
        <w:t>rojektu;</w:t>
      </w:r>
    </w:p>
    <w:p w14:paraId="56E84363" w14:textId="77777777"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 xml:space="preserve">„kontrolór” – rozumie sa tým kontrolór, uvedený v čl. 46 nariadenia </w:t>
      </w:r>
      <w:proofErr w:type="spellStart"/>
      <w:r w:rsidRPr="00D22DC8">
        <w:rPr>
          <w:rFonts w:asciiTheme="minorHAnsi" w:hAnsiTheme="minorHAnsi" w:cstheme="minorHAnsi"/>
          <w:sz w:val="22"/>
          <w:szCs w:val="22"/>
        </w:rPr>
        <w:t>Interreg</w:t>
      </w:r>
      <w:proofErr w:type="spellEnd"/>
      <w:r w:rsidRPr="00D22DC8">
        <w:rPr>
          <w:rFonts w:asciiTheme="minorHAnsi" w:hAnsiTheme="minorHAnsi" w:cstheme="minorHAnsi"/>
          <w:sz w:val="22"/>
          <w:szCs w:val="22"/>
        </w:rPr>
        <w:t>;</w:t>
      </w:r>
    </w:p>
    <w:p w14:paraId="730D15D0" w14:textId="77777777"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 xml:space="preserve">„Monitorovací výbor” – rozumie sa tým MV, uvedený v čl. 28 nariadenia </w:t>
      </w:r>
      <w:proofErr w:type="spellStart"/>
      <w:r w:rsidRPr="00D22DC8">
        <w:rPr>
          <w:rFonts w:asciiTheme="minorHAnsi" w:hAnsiTheme="minorHAnsi" w:cstheme="minorHAnsi"/>
          <w:sz w:val="22"/>
          <w:szCs w:val="22"/>
        </w:rPr>
        <w:t>Interreg</w:t>
      </w:r>
      <w:proofErr w:type="spellEnd"/>
      <w:r w:rsidR="00722E67" w:rsidRPr="00D22DC8">
        <w:rPr>
          <w:rFonts w:asciiTheme="minorHAnsi" w:hAnsiTheme="minorHAnsi" w:cstheme="minorHAnsi"/>
          <w:sz w:val="22"/>
          <w:szCs w:val="22"/>
        </w:rPr>
        <w:t>;</w:t>
      </w:r>
    </w:p>
    <w:p w14:paraId="0519C074" w14:textId="77777777" w:rsidR="00A6604C"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 xml:space="preserve">„nezrovnalosť” </w:t>
      </w:r>
      <w:r w:rsidR="001578C6" w:rsidRPr="00D22DC8">
        <w:rPr>
          <w:rFonts w:asciiTheme="minorHAnsi" w:hAnsiTheme="minorHAnsi" w:cstheme="minorHAnsi"/>
          <w:sz w:val="22"/>
          <w:szCs w:val="22"/>
        </w:rPr>
        <w:t xml:space="preserve">akékoľvek porušenie uplatniteľného práva vyplývajúce z konania alebo opomenutia hospodárskeho subjektu, ktorý sa zúčastňuje na implementácii fondov, dôsledkom čoho je alebo by bolo poškodenie rozpočtu EÚ tým, že by bol zaťažený neoprávneným výdavkom. Na účely správnej aplikácie podmienok definície nezrovnalosti stanovenej nariadením </w:t>
      </w:r>
      <w:r w:rsidR="00BE7034" w:rsidRPr="00D22DC8">
        <w:rPr>
          <w:rFonts w:asciiTheme="minorHAnsi" w:hAnsiTheme="minorHAnsi" w:cstheme="minorHAnsi"/>
          <w:sz w:val="22"/>
          <w:szCs w:val="22"/>
        </w:rPr>
        <w:t xml:space="preserve">o spoločných ustanoveniach </w:t>
      </w:r>
      <w:r w:rsidR="001578C6" w:rsidRPr="00D22DC8">
        <w:rPr>
          <w:rFonts w:asciiTheme="minorHAnsi" w:hAnsiTheme="minorHAnsi" w:cstheme="minorHAnsi"/>
          <w:sz w:val="22"/>
          <w:szCs w:val="22"/>
        </w:rPr>
        <w:t xml:space="preserve">sa pri posudzovaní skutočností a zistených nedostatkov pod pojmom nezrovnalosť rozumie aj podozrenie z nezrovnalosti; </w:t>
      </w:r>
    </w:p>
    <w:p w14:paraId="107DE6BB" w14:textId="19AFB75A" w:rsidR="006A2464"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 xml:space="preserve">„okolnosť vylučujúca zodpovednosť“ alebo </w:t>
      </w:r>
      <w:r w:rsidR="00F337A2" w:rsidRPr="00D22DC8">
        <w:rPr>
          <w:rFonts w:asciiTheme="minorHAnsi" w:hAnsiTheme="minorHAnsi" w:cstheme="minorHAnsi"/>
          <w:sz w:val="22"/>
          <w:szCs w:val="22"/>
        </w:rPr>
        <w:t>„</w:t>
      </w:r>
      <w:r w:rsidRPr="00D22DC8">
        <w:rPr>
          <w:rFonts w:asciiTheme="minorHAnsi" w:hAnsiTheme="minorHAnsi" w:cstheme="minorHAnsi"/>
          <w:sz w:val="22"/>
          <w:szCs w:val="22"/>
        </w:rPr>
        <w:t>OVZ</w:t>
      </w:r>
      <w:r w:rsidR="00F337A2" w:rsidRPr="00D22DC8">
        <w:rPr>
          <w:rFonts w:asciiTheme="minorHAnsi" w:hAnsiTheme="minorHAnsi" w:cstheme="minorHAnsi"/>
          <w:sz w:val="22"/>
          <w:szCs w:val="22"/>
        </w:rPr>
        <w:t>“</w:t>
      </w:r>
      <w:r w:rsidRPr="00D22DC8">
        <w:rPr>
          <w:rFonts w:asciiTheme="minorHAnsi" w:hAnsiTheme="minorHAnsi" w:cstheme="minorHAnsi"/>
          <w:sz w:val="22"/>
          <w:szCs w:val="22"/>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pokiaľ trvá prekážka, s ktorou sú tieto účinky spojené. Zodpovednosť Zmluvnej strany nevylučuje prekážka, ktorá nastala až v čase, keď bola Zmluvná strana v omeškaní s plnením svojej povinnosti, alebo vznikla z jej hospodárskych pomerov. </w:t>
      </w:r>
    </w:p>
    <w:p w14:paraId="490958B8" w14:textId="77777777" w:rsidR="006A2464" w:rsidRPr="00D22DC8" w:rsidRDefault="006A2464" w:rsidP="00D22DC8">
      <w:pPr>
        <w:spacing w:before="120" w:line="276" w:lineRule="auto"/>
        <w:ind w:left="851" w:hanging="426"/>
        <w:rPr>
          <w:rFonts w:asciiTheme="minorHAnsi" w:hAnsiTheme="minorHAnsi" w:cstheme="minorHAnsi"/>
          <w:sz w:val="22"/>
          <w:szCs w:val="22"/>
        </w:rPr>
      </w:pPr>
      <w:r w:rsidRPr="00D22DC8">
        <w:rPr>
          <w:rFonts w:asciiTheme="minorHAnsi" w:hAnsiTheme="minorHAnsi" w:cstheme="minorHAnsi"/>
          <w:sz w:val="22"/>
          <w:szCs w:val="22"/>
        </w:rPr>
        <w:t xml:space="preserve">V zmysle uvedeného udalosť, ktorá má byť OVZ, musí spĺňať všetky nasledovné podmienky: </w:t>
      </w:r>
    </w:p>
    <w:p w14:paraId="069D5AF2" w14:textId="77777777" w:rsidR="006A2464" w:rsidRPr="00D22DC8" w:rsidRDefault="006A2464" w:rsidP="00D22DC8">
      <w:pPr>
        <w:pStyle w:val="Bezriadkovania1"/>
        <w:numPr>
          <w:ilvl w:val="0"/>
          <w:numId w:val="5"/>
        </w:numPr>
        <w:spacing w:before="120" w:line="276" w:lineRule="auto"/>
        <w:ind w:left="851" w:hanging="426"/>
        <w:jc w:val="both"/>
        <w:rPr>
          <w:rFonts w:cstheme="minorHAnsi"/>
          <w:lang w:eastAsia="sk-SK"/>
        </w:rPr>
      </w:pPr>
      <w:r w:rsidRPr="00D22DC8">
        <w:rPr>
          <w:rFonts w:cstheme="minorHAnsi"/>
          <w:lang w:eastAsia="sk-SK"/>
        </w:rPr>
        <w:t xml:space="preserve">dočasný charakter prekážky, ktorý bráni Zmluvnej strane plniť si povinnosti </w:t>
      </w:r>
      <w:r w:rsidRPr="00D22DC8">
        <w:rPr>
          <w:rFonts w:cstheme="minorHAnsi"/>
          <w:lang w:eastAsia="sk-SK"/>
        </w:rPr>
        <w:br/>
        <w:t xml:space="preserve">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5DB6B00F" w14:textId="77777777" w:rsidR="006A2464" w:rsidRPr="00D22DC8" w:rsidRDefault="006A2464" w:rsidP="00D22DC8">
      <w:pPr>
        <w:pStyle w:val="Bezriadkovania1"/>
        <w:numPr>
          <w:ilvl w:val="0"/>
          <w:numId w:val="5"/>
        </w:numPr>
        <w:spacing w:before="120" w:line="276" w:lineRule="auto"/>
        <w:ind w:left="851" w:hanging="426"/>
        <w:jc w:val="both"/>
        <w:rPr>
          <w:rFonts w:cstheme="minorHAnsi"/>
          <w:lang w:eastAsia="sk-SK"/>
        </w:rPr>
      </w:pPr>
      <w:r w:rsidRPr="00D22DC8">
        <w:rPr>
          <w:rFonts w:cstheme="minorHAnsi"/>
          <w:lang w:eastAsia="sk-SK"/>
        </w:rPr>
        <w:t xml:space="preserve">objektívna povaha, v dôsledku čoho OVZ musí byť nezávislá od vôle Zmluvnej strany, ktorá vznik takejto udalosti nevie ovplyvniť, </w:t>
      </w:r>
    </w:p>
    <w:p w14:paraId="448D077D" w14:textId="7689E3DC" w:rsidR="006A2464" w:rsidRPr="00D22DC8" w:rsidRDefault="006A2464" w:rsidP="00D22DC8">
      <w:pPr>
        <w:pStyle w:val="Bezriadkovania1"/>
        <w:numPr>
          <w:ilvl w:val="0"/>
          <w:numId w:val="5"/>
        </w:numPr>
        <w:spacing w:before="120" w:line="276" w:lineRule="auto"/>
        <w:ind w:left="851" w:hanging="426"/>
        <w:jc w:val="both"/>
        <w:rPr>
          <w:rFonts w:cstheme="minorHAnsi"/>
          <w:lang w:eastAsia="sk-SK"/>
        </w:rPr>
      </w:pPr>
      <w:r w:rsidRPr="00D22DC8">
        <w:rPr>
          <w:rFonts w:cstheme="minorHAnsi"/>
          <w:lang w:eastAsia="sk-SK"/>
        </w:rPr>
        <w:lastRenderedPageBreak/>
        <w:t>musí mať takú povahu, že bráni Zmluvnej strane v </w:t>
      </w:r>
      <w:r w:rsidR="00446DF9" w:rsidRPr="00D22DC8">
        <w:rPr>
          <w:rFonts w:cstheme="minorHAnsi"/>
          <w:lang w:eastAsia="sk-SK"/>
        </w:rPr>
        <w:t xml:space="preserve">plnení jej povinností, </w:t>
      </w:r>
      <w:r w:rsidRPr="00D22DC8">
        <w:rPr>
          <w:rFonts w:cstheme="minorHAnsi"/>
          <w:lang w:eastAsia="sk-SK"/>
        </w:rPr>
        <w:t xml:space="preserve">a to </w:t>
      </w:r>
      <w:r w:rsidRPr="00D22DC8">
        <w:rPr>
          <w:rFonts w:cstheme="minorHAnsi"/>
          <w:lang w:eastAsia="sk-SK"/>
        </w:rPr>
        <w:br/>
        <w:t xml:space="preserve">bez ohľadu na to, či ide o právne prekážky, prírodné udalosti alebo ďalšie okolnosti vis </w:t>
      </w:r>
      <w:proofErr w:type="spellStart"/>
      <w:r w:rsidRPr="00D22DC8">
        <w:rPr>
          <w:rFonts w:cstheme="minorHAnsi"/>
          <w:lang w:eastAsia="sk-SK"/>
        </w:rPr>
        <w:t>maior</w:t>
      </w:r>
      <w:proofErr w:type="spellEnd"/>
      <w:r w:rsidRPr="00D22DC8">
        <w:rPr>
          <w:rFonts w:cstheme="minorHAnsi"/>
          <w:lang w:eastAsia="sk-SK"/>
        </w:rPr>
        <w:t xml:space="preserve">, </w:t>
      </w:r>
    </w:p>
    <w:p w14:paraId="716530A8" w14:textId="77777777" w:rsidR="006A2464" w:rsidRPr="00D22DC8" w:rsidRDefault="006A2464" w:rsidP="00D22DC8">
      <w:pPr>
        <w:pStyle w:val="Bezriadkovania1"/>
        <w:numPr>
          <w:ilvl w:val="0"/>
          <w:numId w:val="5"/>
        </w:numPr>
        <w:spacing w:before="120" w:line="276" w:lineRule="auto"/>
        <w:ind w:left="851" w:hanging="426"/>
        <w:jc w:val="both"/>
        <w:rPr>
          <w:rFonts w:cstheme="minorHAnsi"/>
          <w:lang w:eastAsia="sk-SK"/>
        </w:rPr>
      </w:pPr>
      <w:r w:rsidRPr="00D22DC8">
        <w:rPr>
          <w:rFonts w:cstheme="minorHAnsi"/>
          <w:lang w:eastAsia="sk-SK"/>
        </w:rPr>
        <w:t xml:space="preserve">neodvrátiteľnosť, v dôsledku ktorej nie je možné rozumne predpokladať, </w:t>
      </w:r>
      <w:r w:rsidRPr="00D22DC8">
        <w:rPr>
          <w:rFonts w:cstheme="minorHAnsi"/>
          <w:lang w:eastAsia="sk-SK"/>
        </w:rPr>
        <w:br/>
        <w:t xml:space="preserve">že Zmluvná strana by mohla túto prekážku odvrátiť alebo prekonať, alebo odvrátiť alebo prekonať jej následky v rámci lehoty, po ktorú OVZ trvá, </w:t>
      </w:r>
    </w:p>
    <w:p w14:paraId="52088C99" w14:textId="7D1AAB38" w:rsidR="006A2464" w:rsidRPr="00D22DC8" w:rsidRDefault="006A2464" w:rsidP="00D22DC8">
      <w:pPr>
        <w:pStyle w:val="Bezriadkovania1"/>
        <w:numPr>
          <w:ilvl w:val="0"/>
          <w:numId w:val="5"/>
        </w:numPr>
        <w:spacing w:before="120" w:line="276" w:lineRule="auto"/>
        <w:ind w:left="851" w:hanging="426"/>
        <w:jc w:val="both"/>
        <w:rPr>
          <w:rFonts w:cstheme="minorHAnsi"/>
          <w:lang w:eastAsia="sk-SK"/>
        </w:rPr>
      </w:pPr>
      <w:r w:rsidRPr="00D22DC8">
        <w:rPr>
          <w:rFonts w:cstheme="minorHAnsi"/>
          <w:lang w:eastAsia="sk-SK"/>
        </w:rPr>
        <w:t>nepredvídateľnosť, ktorú možno považovať za preukázanú, ak Zmluvná strana nemohla pri</w:t>
      </w:r>
      <w:r w:rsidR="00446DF9" w:rsidRPr="00D22DC8">
        <w:rPr>
          <w:rFonts w:cstheme="minorHAnsi"/>
          <w:lang w:eastAsia="sk-SK"/>
        </w:rPr>
        <w:t> </w:t>
      </w:r>
      <w:r w:rsidRPr="00D22DC8">
        <w:rPr>
          <w:rFonts w:cstheme="minorHAnsi"/>
          <w:lang w:eastAsia="sk-SK"/>
        </w:rPr>
        <w:t xml:space="preserve">uzavretí Zmluvy predpokladať, že k takejto prekážke dôjde, pričom sa predpokladá, </w:t>
      </w:r>
      <w:r w:rsidRPr="00D22DC8">
        <w:rPr>
          <w:rFonts w:cstheme="minorHAnsi"/>
          <w:lang w:eastAsia="sk-SK"/>
        </w:rPr>
        <w:br/>
      </w:r>
      <w:r w:rsidR="00446DF9" w:rsidRPr="00D22DC8">
        <w:rPr>
          <w:rFonts w:cstheme="minorHAnsi"/>
          <w:lang w:eastAsia="sk-SK"/>
        </w:rPr>
        <w:t xml:space="preserve">že </w:t>
      </w:r>
      <w:r w:rsidRPr="00D22DC8">
        <w:rPr>
          <w:rFonts w:cstheme="minorHAnsi"/>
          <w:lang w:eastAsia="sk-SK"/>
        </w:rPr>
        <w:t>povinnosti vyplývajúce z národných všeobecne záväzných právnych predpisov</w:t>
      </w:r>
      <w:r w:rsidR="006E58CF">
        <w:rPr>
          <w:rFonts w:cstheme="minorHAnsi"/>
          <w:lang w:eastAsia="sk-SK"/>
        </w:rPr>
        <w:t xml:space="preserve"> </w:t>
      </w:r>
      <w:r w:rsidRPr="00D22DC8">
        <w:rPr>
          <w:rFonts w:cstheme="minorHAnsi"/>
          <w:lang w:eastAsia="sk-SK"/>
        </w:rPr>
        <w:t>alebo</w:t>
      </w:r>
      <w:r w:rsidR="00446DF9" w:rsidRPr="00D22DC8">
        <w:rPr>
          <w:rFonts w:cstheme="minorHAnsi"/>
          <w:lang w:eastAsia="sk-SK"/>
        </w:rPr>
        <w:t> </w:t>
      </w:r>
      <w:r w:rsidRPr="00D22DC8">
        <w:rPr>
          <w:rFonts w:cstheme="minorHAnsi"/>
          <w:lang w:eastAsia="sk-SK"/>
        </w:rPr>
        <w:t xml:space="preserve">priamo účinných právnych aktov EÚ sú alebo majú byť každému známe. </w:t>
      </w:r>
    </w:p>
    <w:p w14:paraId="2D06B541" w14:textId="77777777" w:rsidR="006A2464" w:rsidRPr="00D22DC8" w:rsidRDefault="006A2464" w:rsidP="00D22DC8">
      <w:pPr>
        <w:pStyle w:val="Bezriadkovania1"/>
        <w:numPr>
          <w:ilvl w:val="0"/>
          <w:numId w:val="5"/>
        </w:numPr>
        <w:spacing w:before="120" w:line="276" w:lineRule="auto"/>
        <w:ind w:left="851" w:hanging="426"/>
        <w:jc w:val="both"/>
        <w:rPr>
          <w:rFonts w:cstheme="minorHAnsi"/>
          <w:lang w:eastAsia="sk-SK"/>
        </w:rPr>
      </w:pPr>
      <w:r w:rsidRPr="00D22DC8">
        <w:rPr>
          <w:rFonts w:cstheme="minorHAnsi"/>
          <w:lang w:eastAsia="sk-SK"/>
        </w:rPr>
        <w:t xml:space="preserve">Zmluvná strana nie je už v čase vzniku prekážky v omeškaní s plnením povinnosti, ktorej táto prekážka bráni. </w:t>
      </w:r>
    </w:p>
    <w:p w14:paraId="7C4F733D" w14:textId="77777777" w:rsidR="00D22DC8" w:rsidRPr="00D22DC8" w:rsidRDefault="006A2464" w:rsidP="00D22DC8">
      <w:pPr>
        <w:spacing w:before="120" w:line="276" w:lineRule="auto"/>
        <w:ind w:left="426"/>
        <w:jc w:val="both"/>
        <w:rPr>
          <w:rFonts w:asciiTheme="minorHAnsi" w:hAnsiTheme="minorHAnsi" w:cstheme="minorHAnsi"/>
          <w:sz w:val="22"/>
          <w:szCs w:val="22"/>
        </w:rPr>
      </w:pPr>
      <w:r w:rsidRPr="00D22DC8">
        <w:rPr>
          <w:rFonts w:asciiTheme="minorHAnsi" w:hAnsiTheme="minorHAnsi" w:cstheme="minorHAnsi"/>
          <w:sz w:val="22"/>
          <w:szCs w:val="22"/>
        </w:rPr>
        <w:t>Za OVZ sa považuje aj uzatvorenie Štátnej pokladnice. Za OVZ sa nepovažuje plynutie lehôt v rozsahu, ako vyplývajú z právnych predpisov SR, PR a právnych aktov EÚ;</w:t>
      </w:r>
    </w:p>
    <w:p w14:paraId="4DD407DB" w14:textId="77777777"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 xml:space="preserve">„oprávnené výdavky” – rozumejú sa tým výdavky alebo náklady riadne vynaložené </w:t>
      </w:r>
      <w:r w:rsidR="00EC5229" w:rsidRPr="00D22DC8">
        <w:rPr>
          <w:rFonts w:asciiTheme="minorHAnsi" w:hAnsiTheme="minorHAnsi" w:cstheme="minorHAnsi"/>
          <w:sz w:val="22"/>
          <w:szCs w:val="22"/>
        </w:rPr>
        <w:t>H</w:t>
      </w:r>
      <w:r w:rsidRPr="00D22DC8">
        <w:rPr>
          <w:rFonts w:asciiTheme="minorHAnsi" w:hAnsiTheme="minorHAnsi" w:cstheme="minorHAnsi"/>
          <w:sz w:val="22"/>
          <w:szCs w:val="22"/>
        </w:rPr>
        <w:t xml:space="preserve">lavným partnerom alebo partnerom v súvislosti s realizáciou </w:t>
      </w:r>
      <w:r w:rsidR="00EC5229" w:rsidRPr="00D22DC8">
        <w:rPr>
          <w:rFonts w:asciiTheme="minorHAnsi" w:hAnsiTheme="minorHAnsi" w:cstheme="minorHAnsi"/>
          <w:sz w:val="22"/>
          <w:szCs w:val="22"/>
        </w:rPr>
        <w:t>P</w:t>
      </w:r>
      <w:r w:rsidRPr="00D22DC8">
        <w:rPr>
          <w:rFonts w:asciiTheme="minorHAnsi" w:hAnsiTheme="minorHAnsi" w:cstheme="minorHAnsi"/>
          <w:sz w:val="22"/>
          <w:szCs w:val="22"/>
        </w:rPr>
        <w:t>rojektu v rámci programu, v súlade so</w:t>
      </w:r>
      <w:r w:rsidRPr="00D22DC8">
        <w:rPr>
          <w:rFonts w:asciiTheme="minorHAnsi" w:hAnsiTheme="minorHAnsi" w:cstheme="minorHAnsi"/>
          <w:bCs/>
          <w:sz w:val="22"/>
          <w:szCs w:val="22"/>
        </w:rPr>
        <w:t> </w:t>
      </w:r>
      <w:r w:rsidR="00D74F54" w:rsidRPr="00D22DC8">
        <w:rPr>
          <w:rFonts w:asciiTheme="minorHAnsi" w:hAnsiTheme="minorHAnsi" w:cstheme="minorHAnsi"/>
          <w:sz w:val="22"/>
          <w:szCs w:val="22"/>
        </w:rPr>
        <w:t>Z</w:t>
      </w:r>
      <w:r w:rsidRPr="00D22DC8">
        <w:rPr>
          <w:rFonts w:asciiTheme="minorHAnsi" w:hAnsiTheme="minorHAnsi" w:cstheme="minorHAnsi"/>
          <w:sz w:val="22"/>
          <w:szCs w:val="22"/>
        </w:rPr>
        <w:t xml:space="preserve">mluvou EFRR, </w:t>
      </w:r>
      <w:r w:rsidR="00D74F54" w:rsidRPr="00D22DC8">
        <w:rPr>
          <w:rFonts w:asciiTheme="minorHAnsi" w:hAnsiTheme="minorHAnsi" w:cstheme="minorHAnsi"/>
          <w:sz w:val="22"/>
          <w:szCs w:val="22"/>
        </w:rPr>
        <w:t>Z</w:t>
      </w:r>
      <w:r w:rsidRPr="00D22DC8">
        <w:rPr>
          <w:rFonts w:asciiTheme="minorHAnsi" w:hAnsiTheme="minorHAnsi" w:cstheme="minorHAnsi"/>
          <w:sz w:val="22"/>
          <w:szCs w:val="22"/>
        </w:rPr>
        <w:t>mluvou, právnymi predpismi EÚ a vnútroštátnymi predpismi PR a SR a</w:t>
      </w:r>
      <w:r w:rsidRPr="00D22DC8">
        <w:rPr>
          <w:rFonts w:asciiTheme="minorHAnsi" w:hAnsiTheme="minorHAnsi" w:cstheme="minorHAnsi"/>
          <w:bCs/>
          <w:sz w:val="22"/>
          <w:szCs w:val="22"/>
        </w:rPr>
        <w:t> </w:t>
      </w:r>
      <w:r w:rsidRPr="00D22DC8">
        <w:rPr>
          <w:rFonts w:asciiTheme="minorHAnsi" w:hAnsiTheme="minorHAnsi" w:cstheme="minorHAnsi"/>
          <w:sz w:val="22"/>
          <w:szCs w:val="22"/>
        </w:rPr>
        <w:t>s</w:t>
      </w:r>
      <w:r w:rsidRPr="00D22DC8">
        <w:rPr>
          <w:rFonts w:asciiTheme="minorHAnsi" w:hAnsiTheme="minorHAnsi" w:cstheme="minorHAnsi"/>
          <w:bCs/>
          <w:sz w:val="22"/>
          <w:szCs w:val="22"/>
        </w:rPr>
        <w:t> </w:t>
      </w:r>
      <w:r w:rsidRPr="00D22DC8">
        <w:rPr>
          <w:rFonts w:asciiTheme="minorHAnsi" w:hAnsiTheme="minorHAnsi" w:cstheme="minorHAnsi"/>
          <w:sz w:val="22"/>
          <w:szCs w:val="22"/>
        </w:rPr>
        <w:t>Príručkou programu;</w:t>
      </w:r>
    </w:p>
    <w:p w14:paraId="0E003EA4" w14:textId="77777777"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 xml:space="preserve">„orgán auditu“ - národný, regionálny alebo miestny orgán verejnej moci alebo subjekt verejnej správy, ktorý je funkčne nezávislý od RO a platobného orgánu. V podmienkach Programu spolupráce </w:t>
      </w:r>
      <w:proofErr w:type="spellStart"/>
      <w:r w:rsidRPr="00D22DC8">
        <w:rPr>
          <w:rFonts w:asciiTheme="minorHAnsi" w:hAnsiTheme="minorHAnsi" w:cstheme="minorHAnsi"/>
          <w:sz w:val="22"/>
          <w:szCs w:val="22"/>
        </w:rPr>
        <w:t>Interreg</w:t>
      </w:r>
      <w:proofErr w:type="spellEnd"/>
      <w:r w:rsidRPr="00D22DC8">
        <w:rPr>
          <w:rFonts w:asciiTheme="minorHAnsi" w:hAnsiTheme="minorHAnsi" w:cstheme="minorHAnsi"/>
          <w:sz w:val="22"/>
          <w:szCs w:val="22"/>
        </w:rPr>
        <w:t xml:space="preserve"> Poľsko-Slovensko 2021-2027 v SR plní úlohy orgánu auditu v rámci skupiny audítorov Ministerstvo financií SR</w:t>
      </w:r>
      <w:r w:rsidR="00AF2811" w:rsidRPr="00D22DC8">
        <w:rPr>
          <w:rFonts w:asciiTheme="minorHAnsi" w:hAnsiTheme="minorHAnsi" w:cstheme="minorHAnsi"/>
          <w:sz w:val="22"/>
          <w:szCs w:val="22"/>
        </w:rPr>
        <w:t>;</w:t>
      </w:r>
    </w:p>
    <w:p w14:paraId="0E4E9194" w14:textId="77777777"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w:t>
      </w:r>
      <w:r w:rsidR="00EC5229" w:rsidRPr="00D22DC8">
        <w:rPr>
          <w:rFonts w:asciiTheme="minorHAnsi" w:hAnsiTheme="minorHAnsi" w:cstheme="minorHAnsi"/>
          <w:sz w:val="22"/>
          <w:szCs w:val="22"/>
        </w:rPr>
        <w:t>P</w:t>
      </w:r>
      <w:r w:rsidRPr="00D22DC8">
        <w:rPr>
          <w:rFonts w:asciiTheme="minorHAnsi" w:hAnsiTheme="minorHAnsi" w:cstheme="minorHAnsi"/>
          <w:sz w:val="22"/>
          <w:szCs w:val="22"/>
        </w:rPr>
        <w:t>artner” – rozumie sa tým subjekt uvedený v žiadosti o príspevok, ktorý sa zúčastňuje na</w:t>
      </w:r>
      <w:r w:rsidRPr="00D22DC8">
        <w:rPr>
          <w:rFonts w:asciiTheme="minorHAnsi" w:hAnsiTheme="minorHAnsi" w:cstheme="minorHAnsi"/>
          <w:bCs/>
          <w:sz w:val="22"/>
          <w:szCs w:val="22"/>
        </w:rPr>
        <w:t> </w:t>
      </w:r>
      <w:r w:rsidRPr="00D22DC8">
        <w:rPr>
          <w:rFonts w:asciiTheme="minorHAnsi" w:hAnsiTheme="minorHAnsi" w:cstheme="minorHAnsi"/>
          <w:sz w:val="22"/>
          <w:szCs w:val="22"/>
        </w:rPr>
        <w:t xml:space="preserve">realizácii </w:t>
      </w:r>
      <w:r w:rsidR="00EC5229" w:rsidRPr="00D22DC8">
        <w:rPr>
          <w:rFonts w:asciiTheme="minorHAnsi" w:hAnsiTheme="minorHAnsi" w:cstheme="minorHAnsi"/>
          <w:sz w:val="22"/>
          <w:szCs w:val="22"/>
        </w:rPr>
        <w:t>P</w:t>
      </w:r>
      <w:r w:rsidRPr="00D22DC8">
        <w:rPr>
          <w:rFonts w:asciiTheme="minorHAnsi" w:hAnsiTheme="minorHAnsi" w:cstheme="minorHAnsi"/>
          <w:sz w:val="22"/>
          <w:szCs w:val="22"/>
        </w:rPr>
        <w:t xml:space="preserve">rojektu a je spojený s </w:t>
      </w:r>
      <w:r w:rsidR="00EC5229" w:rsidRPr="00D22DC8">
        <w:rPr>
          <w:rFonts w:asciiTheme="minorHAnsi" w:hAnsiTheme="minorHAnsi" w:cstheme="minorHAnsi"/>
          <w:sz w:val="22"/>
          <w:szCs w:val="22"/>
        </w:rPr>
        <w:t>H</w:t>
      </w:r>
      <w:r w:rsidRPr="00D22DC8">
        <w:rPr>
          <w:rFonts w:asciiTheme="minorHAnsi" w:hAnsiTheme="minorHAnsi" w:cstheme="minorHAnsi"/>
          <w:sz w:val="22"/>
          <w:szCs w:val="22"/>
        </w:rPr>
        <w:t xml:space="preserve">lavným partnerom </w:t>
      </w:r>
      <w:r w:rsidR="00EC5229" w:rsidRPr="00D22DC8">
        <w:rPr>
          <w:rFonts w:asciiTheme="minorHAnsi" w:hAnsiTheme="minorHAnsi" w:cstheme="minorHAnsi"/>
          <w:sz w:val="22"/>
          <w:szCs w:val="22"/>
        </w:rPr>
        <w:t>P</w:t>
      </w:r>
      <w:r w:rsidRPr="00D22DC8">
        <w:rPr>
          <w:rFonts w:asciiTheme="minorHAnsi" w:hAnsiTheme="minorHAnsi" w:cstheme="minorHAnsi"/>
          <w:sz w:val="22"/>
          <w:szCs w:val="22"/>
        </w:rPr>
        <w:t>artnerskou zmluvou týkajúcou sa</w:t>
      </w:r>
      <w:r w:rsidRPr="00D22DC8">
        <w:rPr>
          <w:rFonts w:asciiTheme="minorHAnsi" w:hAnsiTheme="minorHAnsi" w:cstheme="minorHAnsi"/>
          <w:bCs/>
          <w:sz w:val="22"/>
          <w:szCs w:val="22"/>
        </w:rPr>
        <w:t> </w:t>
      </w:r>
      <w:r w:rsidRPr="00D22DC8">
        <w:rPr>
          <w:rFonts w:asciiTheme="minorHAnsi" w:hAnsiTheme="minorHAnsi" w:cstheme="minorHAnsi"/>
          <w:sz w:val="22"/>
          <w:szCs w:val="22"/>
        </w:rPr>
        <w:t>realizácie projektu;</w:t>
      </w:r>
    </w:p>
    <w:p w14:paraId="1ED55017" w14:textId="77777777"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w:t>
      </w:r>
      <w:r w:rsidR="00EC5229" w:rsidRPr="00D22DC8">
        <w:rPr>
          <w:rFonts w:asciiTheme="minorHAnsi" w:hAnsiTheme="minorHAnsi" w:cstheme="minorHAnsi"/>
          <w:sz w:val="22"/>
          <w:szCs w:val="22"/>
        </w:rPr>
        <w:t>P</w:t>
      </w:r>
      <w:r w:rsidRPr="00D22DC8">
        <w:rPr>
          <w:rFonts w:asciiTheme="minorHAnsi" w:hAnsiTheme="minorHAnsi" w:cstheme="minorHAnsi"/>
          <w:sz w:val="22"/>
          <w:szCs w:val="22"/>
        </w:rPr>
        <w:t xml:space="preserve">artnerská zmluva” – rozumie sa tým zmluva určujúca vzájomné práva a povinnosti </w:t>
      </w:r>
      <w:r w:rsidR="00EC5229" w:rsidRPr="00D22DC8">
        <w:rPr>
          <w:rFonts w:asciiTheme="minorHAnsi" w:hAnsiTheme="minorHAnsi" w:cstheme="minorHAnsi"/>
          <w:sz w:val="22"/>
          <w:szCs w:val="22"/>
        </w:rPr>
        <w:t>H</w:t>
      </w:r>
      <w:r w:rsidRPr="00D22DC8">
        <w:rPr>
          <w:rFonts w:asciiTheme="minorHAnsi" w:hAnsiTheme="minorHAnsi" w:cstheme="minorHAnsi"/>
          <w:sz w:val="22"/>
          <w:szCs w:val="22"/>
        </w:rPr>
        <w:t xml:space="preserve">lavného partnera a </w:t>
      </w:r>
      <w:r w:rsidR="00EC5229" w:rsidRPr="00D22DC8">
        <w:rPr>
          <w:rFonts w:asciiTheme="minorHAnsi" w:hAnsiTheme="minorHAnsi" w:cstheme="minorHAnsi"/>
          <w:sz w:val="22"/>
          <w:szCs w:val="22"/>
        </w:rPr>
        <w:t>P</w:t>
      </w:r>
      <w:r w:rsidRPr="00D22DC8">
        <w:rPr>
          <w:rFonts w:asciiTheme="minorHAnsi" w:hAnsiTheme="minorHAnsi" w:cstheme="minorHAnsi"/>
          <w:sz w:val="22"/>
          <w:szCs w:val="22"/>
        </w:rPr>
        <w:t xml:space="preserve">artnerov v rámci implementácie </w:t>
      </w:r>
      <w:r w:rsidR="00EC5229" w:rsidRPr="00D22DC8">
        <w:rPr>
          <w:rFonts w:asciiTheme="minorHAnsi" w:hAnsiTheme="minorHAnsi" w:cstheme="minorHAnsi"/>
          <w:sz w:val="22"/>
          <w:szCs w:val="22"/>
        </w:rPr>
        <w:t>P</w:t>
      </w:r>
      <w:r w:rsidRPr="00D22DC8">
        <w:rPr>
          <w:rFonts w:asciiTheme="minorHAnsi" w:hAnsiTheme="minorHAnsi" w:cstheme="minorHAnsi"/>
          <w:sz w:val="22"/>
          <w:szCs w:val="22"/>
        </w:rPr>
        <w:t>rojektu;</w:t>
      </w:r>
    </w:p>
    <w:p w14:paraId="2F264C5D" w14:textId="77777777"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 xml:space="preserve">„Prijímateľ“ - </w:t>
      </w:r>
      <w:r w:rsidRPr="00D22DC8">
        <w:rPr>
          <w:rFonts w:asciiTheme="minorHAnsi" w:hAnsiTheme="minorHAnsi" w:cstheme="minorHAnsi"/>
          <w:bCs/>
          <w:sz w:val="22"/>
          <w:szCs w:val="22"/>
        </w:rPr>
        <w:t>orgán, organizácia alebo právnická osoba vystupujúca v mene Partnerov zo SR, ktorej sú za účelom realizácie určených aktivít </w:t>
      </w:r>
      <w:r w:rsidR="00EC5229" w:rsidRPr="00D22DC8">
        <w:rPr>
          <w:rFonts w:asciiTheme="minorHAnsi" w:hAnsiTheme="minorHAnsi" w:cstheme="minorHAnsi"/>
          <w:bCs/>
          <w:sz w:val="22"/>
          <w:szCs w:val="22"/>
        </w:rPr>
        <w:t>P</w:t>
      </w:r>
      <w:r w:rsidRPr="00D22DC8">
        <w:rPr>
          <w:rFonts w:asciiTheme="minorHAnsi" w:hAnsiTheme="minorHAnsi" w:cstheme="minorHAnsi"/>
          <w:bCs/>
          <w:sz w:val="22"/>
          <w:szCs w:val="22"/>
        </w:rPr>
        <w:t xml:space="preserve">rojektu poskytované prostriedky zo </w:t>
      </w:r>
      <w:r w:rsidR="000470DF" w:rsidRPr="00D22DC8">
        <w:rPr>
          <w:rFonts w:asciiTheme="minorHAnsi" w:hAnsiTheme="minorHAnsi" w:cstheme="minorHAnsi"/>
          <w:bCs/>
          <w:sz w:val="22"/>
          <w:szCs w:val="22"/>
        </w:rPr>
        <w:t xml:space="preserve">ŠR </w:t>
      </w:r>
      <w:r w:rsidRPr="00D22DC8">
        <w:rPr>
          <w:rFonts w:asciiTheme="minorHAnsi" w:hAnsiTheme="minorHAnsi" w:cstheme="minorHAnsi"/>
          <w:bCs/>
          <w:sz w:val="22"/>
          <w:szCs w:val="22"/>
        </w:rPr>
        <w:t xml:space="preserve">SR určené na spolufinancovanie určených aktivít </w:t>
      </w:r>
      <w:r w:rsidR="00EC5229" w:rsidRPr="00D22DC8">
        <w:rPr>
          <w:rFonts w:asciiTheme="minorHAnsi" w:hAnsiTheme="minorHAnsi" w:cstheme="minorHAnsi"/>
          <w:bCs/>
          <w:sz w:val="22"/>
          <w:szCs w:val="22"/>
        </w:rPr>
        <w:t>P</w:t>
      </w:r>
      <w:r w:rsidR="00470511" w:rsidRPr="00D22DC8">
        <w:rPr>
          <w:rFonts w:asciiTheme="minorHAnsi" w:hAnsiTheme="minorHAnsi" w:cstheme="minorHAnsi"/>
          <w:bCs/>
          <w:sz w:val="22"/>
          <w:szCs w:val="22"/>
        </w:rPr>
        <w:t xml:space="preserve">rojektu. </w:t>
      </w:r>
    </w:p>
    <w:p w14:paraId="4B65752D" w14:textId="77777777" w:rsidR="00D22DC8" w:rsidRPr="00D22DC8" w:rsidRDefault="000468F8"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„príručka programu” – rozumie sa tým dokument schválený Monitorovacím výborom alebo riadiacim orgánom, v ktorom sú uvedené zásady pripravovania, realizácie, monitorovania a</w:t>
      </w:r>
      <w:r w:rsidRPr="00D22DC8">
        <w:rPr>
          <w:rFonts w:asciiTheme="minorHAnsi" w:hAnsiTheme="minorHAnsi" w:cstheme="minorHAnsi"/>
          <w:bCs/>
          <w:sz w:val="22"/>
          <w:szCs w:val="22"/>
        </w:rPr>
        <w:t> </w:t>
      </w:r>
      <w:r w:rsidRPr="00D22DC8">
        <w:rPr>
          <w:rFonts w:asciiTheme="minorHAnsi" w:hAnsiTheme="minorHAnsi" w:cstheme="minorHAnsi"/>
          <w:sz w:val="22"/>
          <w:szCs w:val="22"/>
        </w:rPr>
        <w:t xml:space="preserve">vyúčtovania </w:t>
      </w:r>
      <w:r w:rsidR="00EC5229" w:rsidRPr="00D22DC8">
        <w:rPr>
          <w:rFonts w:asciiTheme="minorHAnsi" w:hAnsiTheme="minorHAnsi" w:cstheme="minorHAnsi"/>
          <w:sz w:val="22"/>
          <w:szCs w:val="22"/>
        </w:rPr>
        <w:t>P</w:t>
      </w:r>
      <w:r w:rsidRPr="00D22DC8">
        <w:rPr>
          <w:rFonts w:asciiTheme="minorHAnsi" w:hAnsiTheme="minorHAnsi" w:cstheme="minorHAnsi"/>
          <w:sz w:val="22"/>
          <w:szCs w:val="22"/>
        </w:rPr>
        <w:t xml:space="preserve">rojektu a jeho udržateľnosti. </w:t>
      </w:r>
    </w:p>
    <w:p w14:paraId="671EF1E3" w14:textId="77777777"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 xml:space="preserve">„príspevok“ </w:t>
      </w:r>
      <w:r w:rsidR="00D22DC8" w:rsidRPr="00D22DC8">
        <w:rPr>
          <w:rFonts w:asciiTheme="minorHAnsi" w:hAnsiTheme="minorHAnsi" w:cstheme="minorHAnsi"/>
          <w:sz w:val="22"/>
          <w:szCs w:val="22"/>
        </w:rPr>
        <w:t>–</w:t>
      </w:r>
      <w:r w:rsidRPr="00D22DC8">
        <w:rPr>
          <w:rFonts w:asciiTheme="minorHAnsi" w:hAnsiTheme="minorHAnsi" w:cstheme="minorHAnsi"/>
          <w:sz w:val="22"/>
          <w:szCs w:val="22"/>
        </w:rPr>
        <w:t xml:space="preserve"> suma finančných prostriedkov poskytnutá Hlavnému partnerovi na realizáciu aktivít Projektu, vychádzajúca zo schválenej žiadosti o FP, podľa podmienok Zmluvy EFFR a Zmluvy z verejných prostriedkov (EFRR a ŠR SR) v súlade s platnou právnou úpravou; </w:t>
      </w:r>
    </w:p>
    <w:p w14:paraId="5D55B262" w14:textId="5B723474"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 xml:space="preserve">„Program” – rozumie sa tým Program cezhraničnej spolupráce </w:t>
      </w:r>
      <w:proofErr w:type="spellStart"/>
      <w:r w:rsidRPr="00D22DC8">
        <w:rPr>
          <w:rFonts w:asciiTheme="minorHAnsi" w:hAnsiTheme="minorHAnsi" w:cstheme="minorHAnsi"/>
          <w:sz w:val="22"/>
          <w:szCs w:val="22"/>
        </w:rPr>
        <w:t>Interreg</w:t>
      </w:r>
      <w:proofErr w:type="spellEnd"/>
      <w:r w:rsidRPr="00D22DC8">
        <w:rPr>
          <w:rFonts w:asciiTheme="minorHAnsi" w:hAnsiTheme="minorHAnsi" w:cstheme="minorHAnsi"/>
          <w:sz w:val="22"/>
          <w:szCs w:val="22"/>
        </w:rPr>
        <w:t xml:space="preserve"> Poľsko-Slovensko 2021-2027, schválený Rozhodnutím Európskej komisie č. </w:t>
      </w:r>
      <w:r w:rsidR="005A66F8" w:rsidRPr="00D22DC8">
        <w:rPr>
          <w:rFonts w:asciiTheme="minorHAnsi" w:hAnsiTheme="minorHAnsi" w:cstheme="minorHAnsi"/>
          <w:sz w:val="22"/>
          <w:szCs w:val="22"/>
        </w:rPr>
        <w:t>C(2022)6939</w:t>
      </w:r>
      <w:r w:rsidRPr="00D22DC8">
        <w:rPr>
          <w:rFonts w:asciiTheme="minorHAnsi" w:hAnsiTheme="minorHAnsi" w:cstheme="minorHAnsi"/>
          <w:sz w:val="22"/>
          <w:szCs w:val="22"/>
        </w:rPr>
        <w:t xml:space="preserve"> zo dňa,</w:t>
      </w:r>
      <w:r w:rsidR="005A66F8" w:rsidRPr="00D22DC8">
        <w:rPr>
          <w:rFonts w:asciiTheme="minorHAnsi" w:hAnsiTheme="minorHAnsi" w:cstheme="minorHAnsi"/>
          <w:sz w:val="22"/>
          <w:szCs w:val="22"/>
        </w:rPr>
        <w:t xml:space="preserve"> 26.9.202</w:t>
      </w:r>
      <w:r w:rsidR="006E58CF">
        <w:rPr>
          <w:rFonts w:asciiTheme="minorHAnsi" w:hAnsiTheme="minorHAnsi" w:cstheme="minorHAnsi"/>
          <w:sz w:val="22"/>
          <w:szCs w:val="22"/>
        </w:rPr>
        <w:t>2</w:t>
      </w:r>
      <w:r w:rsidRPr="00D22DC8">
        <w:rPr>
          <w:rFonts w:asciiTheme="minorHAnsi" w:hAnsiTheme="minorHAnsi" w:cstheme="minorHAnsi"/>
          <w:sz w:val="22"/>
          <w:szCs w:val="22"/>
        </w:rPr>
        <w:t>;</w:t>
      </w:r>
    </w:p>
    <w:p w14:paraId="034B67E2" w14:textId="1BA11E32" w:rsidR="00D22DC8" w:rsidRPr="00D22DC8" w:rsidRDefault="000468F8"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„programová dokumentácia” – rozumejú sa tým dokumenty schválené RO alebo</w:t>
      </w:r>
      <w:r w:rsidR="006E58CF">
        <w:rPr>
          <w:rFonts w:asciiTheme="minorHAnsi" w:hAnsiTheme="minorHAnsi" w:cstheme="minorHAnsi"/>
          <w:sz w:val="22"/>
          <w:szCs w:val="22"/>
        </w:rPr>
        <w:t xml:space="preserve"> </w:t>
      </w:r>
      <w:r w:rsidRPr="00D22DC8">
        <w:rPr>
          <w:rFonts w:asciiTheme="minorHAnsi" w:hAnsiTheme="minorHAnsi" w:cstheme="minorHAnsi"/>
          <w:sz w:val="22"/>
          <w:szCs w:val="22"/>
        </w:rPr>
        <w:t xml:space="preserve">MV, vzťahujúce sa na implementáciu </w:t>
      </w:r>
      <w:r w:rsidR="001A5D31" w:rsidRPr="00D22DC8">
        <w:rPr>
          <w:rFonts w:asciiTheme="minorHAnsi" w:hAnsiTheme="minorHAnsi" w:cstheme="minorHAnsi"/>
          <w:sz w:val="22"/>
          <w:szCs w:val="22"/>
        </w:rPr>
        <w:t>P</w:t>
      </w:r>
      <w:r w:rsidRPr="00D22DC8">
        <w:rPr>
          <w:rFonts w:asciiTheme="minorHAnsi" w:hAnsiTheme="minorHAnsi" w:cstheme="minorHAnsi"/>
          <w:sz w:val="22"/>
          <w:szCs w:val="22"/>
        </w:rPr>
        <w:t>rogramu;</w:t>
      </w:r>
      <w:r w:rsidR="00D22DC8" w:rsidRPr="00D22DC8">
        <w:rPr>
          <w:rFonts w:asciiTheme="minorHAnsi" w:hAnsiTheme="minorHAnsi" w:cstheme="minorHAnsi"/>
          <w:sz w:val="4"/>
          <w:szCs w:val="22"/>
        </w:rPr>
        <w:t xml:space="preserve"> </w:t>
      </w:r>
    </w:p>
    <w:p w14:paraId="2E2D4E30" w14:textId="5804F66A" w:rsidR="00D22DC8" w:rsidRPr="00D22DC8" w:rsidRDefault="006A246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„programové dokumenty“ –</w:t>
      </w:r>
      <w:r w:rsidR="00D22DC8" w:rsidRPr="00D22DC8">
        <w:rPr>
          <w:rFonts w:asciiTheme="minorHAnsi" w:hAnsiTheme="minorHAnsi" w:cstheme="minorHAnsi"/>
          <w:sz w:val="22"/>
          <w:szCs w:val="22"/>
        </w:rPr>
        <w:t xml:space="preserve"> </w:t>
      </w:r>
      <w:r w:rsidRPr="00D22DC8">
        <w:rPr>
          <w:rFonts w:asciiTheme="minorHAnsi" w:hAnsiTheme="minorHAnsi" w:cstheme="minorHAnsi"/>
          <w:sz w:val="22"/>
          <w:szCs w:val="22"/>
        </w:rPr>
        <w:t>dokumentácia, ktorú tvorí najmä tento súbor dokumentov:</w:t>
      </w:r>
    </w:p>
    <w:p w14:paraId="5F3ECE10" w14:textId="77777777" w:rsidR="00D22DC8" w:rsidRPr="00D22DC8" w:rsidRDefault="006A2464" w:rsidP="00D22DC8">
      <w:pPr>
        <w:pStyle w:val="Odsekzoznamu"/>
        <w:numPr>
          <w:ilvl w:val="1"/>
          <w:numId w:val="18"/>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Príručka programu vrátane jej príloh;</w:t>
      </w:r>
    </w:p>
    <w:p w14:paraId="15783128" w14:textId="78536BC9" w:rsidR="000468F8" w:rsidRPr="00D22DC8" w:rsidRDefault="006A2464" w:rsidP="00D22DC8">
      <w:pPr>
        <w:pStyle w:val="Odsekzoznamu"/>
        <w:numPr>
          <w:ilvl w:val="1"/>
          <w:numId w:val="18"/>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Príručka pre prijímateľa CST2021</w:t>
      </w:r>
      <w:r w:rsidR="009C2B67">
        <w:rPr>
          <w:rFonts w:asciiTheme="minorHAnsi" w:hAnsiTheme="minorHAnsi" w:cstheme="minorHAnsi"/>
          <w:sz w:val="22"/>
          <w:szCs w:val="22"/>
        </w:rPr>
        <w:t>;</w:t>
      </w:r>
    </w:p>
    <w:p w14:paraId="4F4DD2DE" w14:textId="77777777" w:rsidR="00D22DC8" w:rsidRPr="00D22DC8" w:rsidRDefault="00A26EBF"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lastRenderedPageBreak/>
        <w:t>„</w:t>
      </w:r>
      <w:r w:rsidR="00EC5229" w:rsidRPr="00D22DC8">
        <w:rPr>
          <w:rFonts w:asciiTheme="minorHAnsi" w:hAnsiTheme="minorHAnsi" w:cstheme="minorHAnsi"/>
          <w:sz w:val="22"/>
          <w:szCs w:val="22"/>
        </w:rPr>
        <w:t>P</w:t>
      </w:r>
      <w:r w:rsidRPr="00D22DC8">
        <w:rPr>
          <w:rFonts w:asciiTheme="minorHAnsi" w:hAnsiTheme="minorHAnsi" w:cstheme="minorHAnsi"/>
          <w:sz w:val="22"/>
          <w:szCs w:val="22"/>
        </w:rPr>
        <w:t xml:space="preserve">rojekt” – rozumie sa tým zámer smerujúci k dosiahnutiu predpokladaného cieľa určeného pomocou ukazovateľov výstupu, uvedených v žiadosti o </w:t>
      </w:r>
      <w:r w:rsidR="000403B7" w:rsidRPr="00D22DC8">
        <w:rPr>
          <w:rFonts w:asciiTheme="minorHAnsi" w:hAnsiTheme="minorHAnsi" w:cstheme="minorHAnsi"/>
          <w:sz w:val="22"/>
          <w:szCs w:val="22"/>
        </w:rPr>
        <w:t>príspevok</w:t>
      </w:r>
      <w:r w:rsidRPr="00D22DC8">
        <w:rPr>
          <w:rFonts w:asciiTheme="minorHAnsi" w:hAnsiTheme="minorHAnsi" w:cstheme="minorHAnsi"/>
          <w:sz w:val="22"/>
          <w:szCs w:val="22"/>
        </w:rPr>
        <w:t>, implementovan</w:t>
      </w:r>
      <w:r w:rsidR="003172E4" w:rsidRPr="00D22DC8">
        <w:rPr>
          <w:rFonts w:asciiTheme="minorHAnsi" w:hAnsiTheme="minorHAnsi" w:cstheme="minorHAnsi"/>
          <w:sz w:val="22"/>
          <w:szCs w:val="22"/>
        </w:rPr>
        <w:t>ých</w:t>
      </w:r>
      <w:r w:rsidRPr="00D22DC8">
        <w:rPr>
          <w:rFonts w:asciiTheme="minorHAnsi" w:hAnsiTheme="minorHAnsi" w:cstheme="minorHAnsi"/>
          <w:sz w:val="22"/>
          <w:szCs w:val="22"/>
        </w:rPr>
        <w:t xml:space="preserve"> v rámci </w:t>
      </w:r>
      <w:r w:rsidR="001A5D31" w:rsidRPr="00D22DC8">
        <w:rPr>
          <w:rFonts w:asciiTheme="minorHAnsi" w:hAnsiTheme="minorHAnsi" w:cstheme="minorHAnsi"/>
          <w:sz w:val="22"/>
          <w:szCs w:val="22"/>
        </w:rPr>
        <w:t>P</w:t>
      </w:r>
      <w:r w:rsidRPr="00D22DC8">
        <w:rPr>
          <w:rFonts w:asciiTheme="minorHAnsi" w:hAnsiTheme="minorHAnsi" w:cstheme="minorHAnsi"/>
          <w:sz w:val="22"/>
          <w:szCs w:val="22"/>
        </w:rPr>
        <w:t xml:space="preserve">rogramu na základe </w:t>
      </w:r>
      <w:r w:rsidR="008B60CD" w:rsidRPr="00D22DC8">
        <w:rPr>
          <w:rFonts w:asciiTheme="minorHAnsi" w:hAnsiTheme="minorHAnsi" w:cstheme="minorHAnsi"/>
          <w:sz w:val="22"/>
          <w:szCs w:val="22"/>
        </w:rPr>
        <w:t>Z</w:t>
      </w:r>
      <w:r w:rsidRPr="00D22DC8">
        <w:rPr>
          <w:rFonts w:asciiTheme="minorHAnsi" w:hAnsiTheme="minorHAnsi" w:cstheme="minorHAnsi"/>
          <w:sz w:val="22"/>
          <w:szCs w:val="22"/>
        </w:rPr>
        <w:t>mluvy</w:t>
      </w:r>
      <w:r w:rsidR="008B60CD" w:rsidRPr="00D22DC8">
        <w:rPr>
          <w:rFonts w:asciiTheme="minorHAnsi" w:hAnsiTheme="minorHAnsi" w:cstheme="minorHAnsi"/>
          <w:sz w:val="22"/>
          <w:szCs w:val="22"/>
        </w:rPr>
        <w:t xml:space="preserve"> EFRR</w:t>
      </w:r>
      <w:r w:rsidRPr="00D22DC8">
        <w:rPr>
          <w:rFonts w:asciiTheme="minorHAnsi" w:hAnsiTheme="minorHAnsi" w:cstheme="minorHAnsi"/>
          <w:sz w:val="22"/>
          <w:szCs w:val="22"/>
        </w:rPr>
        <w:t>;</w:t>
      </w:r>
    </w:p>
    <w:p w14:paraId="3A98604F" w14:textId="77777777" w:rsidR="00D22DC8" w:rsidRPr="00D22DC8" w:rsidRDefault="007072EC"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 xml:space="preserve">„realizácia aktivít projektu“ – zahŕňa obdobie, v rámci ktorého Prijímateľ a/alebo Partneri realizujú jednotlivé aktivity Projektu, ktorého začiatok a koniec je uvedený v Zmluve EFRR; </w:t>
      </w:r>
    </w:p>
    <w:p w14:paraId="4FAC18AC" w14:textId="798CDE8C" w:rsidR="00D22DC8" w:rsidRPr="00D22DC8" w:rsidRDefault="007072EC"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„riadne“ – uskutočnenie (právneho) úkonu v súlade s touto Zmluvou, právnymi predpismi SR,</w:t>
      </w:r>
      <w:r w:rsidR="006E58CF">
        <w:rPr>
          <w:rFonts w:asciiTheme="minorHAnsi" w:hAnsiTheme="minorHAnsi" w:cstheme="minorHAnsi"/>
          <w:sz w:val="22"/>
          <w:szCs w:val="22"/>
        </w:rPr>
        <w:t xml:space="preserve"> </w:t>
      </w:r>
      <w:r w:rsidRPr="00D22DC8">
        <w:rPr>
          <w:rFonts w:asciiTheme="minorHAnsi" w:hAnsiTheme="minorHAnsi" w:cstheme="minorHAnsi"/>
          <w:sz w:val="22"/>
          <w:szCs w:val="22"/>
        </w:rPr>
        <w:t>PR a právnymi aktmi EÚ a s Výzvou a jej príloh, Príručkou programu, a Právnymi dokumentmi;</w:t>
      </w:r>
    </w:p>
    <w:p w14:paraId="36E3E9E9" w14:textId="77777777" w:rsidR="00D22DC8" w:rsidRPr="00D22DC8" w:rsidRDefault="007072EC"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 xml:space="preserve">„schválená žiadosť o príspevok“ </w:t>
      </w:r>
      <w:r w:rsidRPr="00D22DC8">
        <w:rPr>
          <w:rFonts w:asciiTheme="minorHAnsi" w:hAnsiTheme="minorHAnsi" w:cstheme="minorHAnsi"/>
          <w:bCs/>
          <w:sz w:val="22"/>
          <w:szCs w:val="22"/>
          <w:lang w:eastAsia="en-US"/>
        </w:rPr>
        <w:t xml:space="preserve">– </w:t>
      </w:r>
      <w:r w:rsidRPr="00D22DC8">
        <w:rPr>
          <w:rFonts w:asciiTheme="minorHAnsi" w:hAnsiTheme="minorHAnsi" w:cstheme="minorHAnsi"/>
          <w:sz w:val="22"/>
          <w:szCs w:val="22"/>
        </w:rPr>
        <w:t>žiadosť o príspevok, v rozsahu a obsahu ako bola schválená MV, resp. rozhodnutím Poskytovateľa o schválení žiadosti o príspevok a ktorá je uložená u</w:t>
      </w:r>
      <w:r w:rsidRPr="00D22DC8">
        <w:rPr>
          <w:rFonts w:asciiTheme="minorHAnsi" w:hAnsiTheme="minorHAnsi" w:cstheme="minorHAnsi"/>
          <w:bCs/>
          <w:sz w:val="22"/>
          <w:szCs w:val="22"/>
        </w:rPr>
        <w:t> </w:t>
      </w:r>
      <w:r w:rsidRPr="00D22DC8">
        <w:rPr>
          <w:rFonts w:asciiTheme="minorHAnsi" w:hAnsiTheme="minorHAnsi" w:cstheme="minorHAnsi"/>
          <w:sz w:val="22"/>
          <w:szCs w:val="22"/>
        </w:rPr>
        <w:t>Poskytovateľa príspevku z EFRR;</w:t>
      </w:r>
    </w:p>
    <w:p w14:paraId="57F7DD31" w14:textId="77777777" w:rsidR="00D22DC8" w:rsidRPr="00D22DC8" w:rsidRDefault="007072EC"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bCs/>
          <w:sz w:val="22"/>
          <w:szCs w:val="22"/>
        </w:rPr>
        <w:t xml:space="preserve">„schválené oprávnené výdavky na realizáciu určených aktivít </w:t>
      </w:r>
      <w:r w:rsidR="00EC5229" w:rsidRPr="00D22DC8">
        <w:rPr>
          <w:rFonts w:asciiTheme="minorHAnsi" w:hAnsiTheme="minorHAnsi" w:cstheme="minorHAnsi"/>
          <w:bCs/>
          <w:sz w:val="22"/>
          <w:szCs w:val="22"/>
        </w:rPr>
        <w:t>P</w:t>
      </w:r>
      <w:r w:rsidRPr="00D22DC8">
        <w:rPr>
          <w:rFonts w:asciiTheme="minorHAnsi" w:hAnsiTheme="minorHAnsi" w:cstheme="minorHAnsi"/>
          <w:bCs/>
          <w:sz w:val="22"/>
          <w:szCs w:val="22"/>
        </w:rPr>
        <w:t xml:space="preserve">rojektu“ </w:t>
      </w:r>
      <w:r w:rsidRPr="00D22DC8">
        <w:rPr>
          <w:rFonts w:asciiTheme="minorHAnsi" w:hAnsiTheme="minorHAnsi" w:cstheme="minorHAnsi"/>
          <w:sz w:val="22"/>
          <w:szCs w:val="22"/>
        </w:rPr>
        <w:t>– skutočne vynaložené, odôvodnené a riadne preukázané výdavky Prijímateľa a/alebo Partnerov zo SR schválené Poskytovateľom príspevku z EFRR, ktoré súvisia výlučne s realizáciou určených aktivít Projektu v rámci oprávneného obdobia stanoveného v </w:t>
      </w:r>
      <w:r w:rsidR="00D74F54" w:rsidRPr="00D22DC8">
        <w:rPr>
          <w:rFonts w:asciiTheme="minorHAnsi" w:hAnsiTheme="minorHAnsi" w:cstheme="minorHAnsi"/>
          <w:sz w:val="22"/>
          <w:szCs w:val="22"/>
        </w:rPr>
        <w:t>Z</w:t>
      </w:r>
      <w:r w:rsidRPr="00D22DC8">
        <w:rPr>
          <w:rFonts w:asciiTheme="minorHAnsi" w:hAnsiTheme="minorHAnsi" w:cstheme="minorHAnsi"/>
          <w:sz w:val="22"/>
          <w:szCs w:val="22"/>
        </w:rPr>
        <w:t>mluve o spolufinancovaní</w:t>
      </w:r>
      <w:r w:rsidR="000470DF" w:rsidRPr="00D22DC8">
        <w:rPr>
          <w:rFonts w:asciiTheme="minorHAnsi" w:hAnsiTheme="minorHAnsi" w:cstheme="minorHAnsi"/>
          <w:sz w:val="22"/>
          <w:szCs w:val="22"/>
        </w:rPr>
        <w:t xml:space="preserve"> zo ŠR SR</w:t>
      </w:r>
      <w:r w:rsidRPr="00D22DC8">
        <w:rPr>
          <w:rFonts w:asciiTheme="minorHAnsi" w:hAnsiTheme="minorHAnsi" w:cstheme="minorHAnsi"/>
          <w:sz w:val="22"/>
          <w:szCs w:val="22"/>
        </w:rPr>
        <w:t xml:space="preserve"> vo forme nákladov a výdavkov Prijímateľa a/alebo Partnerov zo SR;</w:t>
      </w:r>
    </w:p>
    <w:p w14:paraId="0584DBB4" w14:textId="77777777" w:rsidR="00D22DC8" w:rsidRPr="00D22DC8" w:rsidRDefault="007072EC"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„Spoločný sekretariát“ – rozumie sa tým subjekt uvedený v čl.</w:t>
      </w:r>
      <w:r w:rsidR="00265FAD" w:rsidRPr="00D22DC8">
        <w:rPr>
          <w:rFonts w:asciiTheme="minorHAnsi" w:hAnsiTheme="minorHAnsi" w:cstheme="minorHAnsi"/>
          <w:sz w:val="22"/>
          <w:szCs w:val="22"/>
        </w:rPr>
        <w:t xml:space="preserve"> </w:t>
      </w:r>
      <w:r w:rsidRPr="00D22DC8">
        <w:rPr>
          <w:rFonts w:asciiTheme="minorHAnsi" w:hAnsiTheme="minorHAnsi" w:cstheme="minorHAnsi"/>
          <w:sz w:val="22"/>
          <w:szCs w:val="22"/>
        </w:rPr>
        <w:t xml:space="preserve">46 ods. 2 nariadenia </w:t>
      </w:r>
      <w:proofErr w:type="spellStart"/>
      <w:r w:rsidRPr="00D22DC8">
        <w:rPr>
          <w:rFonts w:asciiTheme="minorHAnsi" w:hAnsiTheme="minorHAnsi" w:cstheme="minorHAnsi"/>
          <w:bCs/>
          <w:sz w:val="22"/>
          <w:szCs w:val="22"/>
        </w:rPr>
        <w:t>Interreg</w:t>
      </w:r>
      <w:proofErr w:type="spellEnd"/>
      <w:r w:rsidRPr="00D22DC8">
        <w:rPr>
          <w:rFonts w:asciiTheme="minorHAnsi" w:hAnsiTheme="minorHAnsi" w:cstheme="minorHAnsi"/>
          <w:sz w:val="22"/>
          <w:szCs w:val="22"/>
        </w:rPr>
        <w:t>;</w:t>
      </w:r>
    </w:p>
    <w:p w14:paraId="3221C13E" w14:textId="77777777" w:rsidR="00D22DC8" w:rsidRPr="00D22DC8" w:rsidRDefault="00240473"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„spolufinancovanie zo ŠR SR“</w:t>
      </w:r>
      <w:r w:rsidRPr="00D22DC8">
        <w:rPr>
          <w:rFonts w:asciiTheme="minorHAnsi" w:hAnsiTheme="minorHAnsi" w:cstheme="minorHAnsi"/>
          <w:sz w:val="22"/>
          <w:szCs w:val="22"/>
          <w:lang w:eastAsia="en-US"/>
        </w:rPr>
        <w:t xml:space="preserve"> </w:t>
      </w:r>
      <w:r w:rsidRPr="00D22DC8">
        <w:rPr>
          <w:rFonts w:asciiTheme="minorHAnsi" w:hAnsiTheme="minorHAnsi" w:cstheme="minorHAnsi"/>
          <w:sz w:val="22"/>
          <w:szCs w:val="22"/>
        </w:rPr>
        <w:t xml:space="preserve">– </w:t>
      </w:r>
      <w:r w:rsidRPr="00D22DC8">
        <w:rPr>
          <w:rFonts w:asciiTheme="minorHAnsi" w:hAnsiTheme="minorHAnsi" w:cstheme="minorHAnsi"/>
          <w:sz w:val="22"/>
          <w:szCs w:val="22"/>
          <w:lang w:eastAsia="en-US"/>
        </w:rPr>
        <w:t xml:space="preserve">prostriedky ŠR SR určené na spolufinancovanie určených aktivít Projektu; </w:t>
      </w:r>
      <w:r w:rsidRPr="00D22DC8">
        <w:rPr>
          <w:rFonts w:asciiTheme="minorHAnsi" w:hAnsiTheme="minorHAnsi" w:cstheme="minorHAnsi"/>
          <w:sz w:val="22"/>
          <w:szCs w:val="22"/>
        </w:rPr>
        <w:t xml:space="preserve">príspevok je poskytovaný </w:t>
      </w:r>
      <w:r w:rsidR="009E4BCA" w:rsidRPr="00D22DC8">
        <w:rPr>
          <w:rFonts w:asciiTheme="minorHAnsi" w:hAnsiTheme="minorHAnsi" w:cstheme="minorHAnsi"/>
          <w:sz w:val="22"/>
          <w:szCs w:val="22"/>
        </w:rPr>
        <w:t>Prijímateľovi</w:t>
      </w:r>
      <w:r w:rsidRPr="00D22DC8">
        <w:rPr>
          <w:rFonts w:asciiTheme="minorHAnsi" w:hAnsiTheme="minorHAnsi" w:cstheme="minorHAnsi"/>
          <w:sz w:val="22"/>
          <w:szCs w:val="22"/>
        </w:rPr>
        <w:t>, a to pri splnení podmienok uvedených v Zmluve;</w:t>
      </w:r>
    </w:p>
    <w:p w14:paraId="2D81DFE3" w14:textId="5A6513E2" w:rsidR="00D22DC8" w:rsidRPr="00D22DC8" w:rsidRDefault="00A26EBF"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„udržateľnosť”</w:t>
      </w:r>
      <w:r w:rsidR="009C2B67">
        <w:rPr>
          <w:rFonts w:asciiTheme="minorHAnsi" w:hAnsiTheme="minorHAnsi" w:cstheme="minorHAnsi"/>
          <w:sz w:val="22"/>
          <w:szCs w:val="22"/>
        </w:rPr>
        <w:t xml:space="preserve"> </w:t>
      </w:r>
      <w:r w:rsidRPr="00D22DC8">
        <w:rPr>
          <w:rFonts w:asciiTheme="minorHAnsi" w:hAnsiTheme="minorHAnsi" w:cstheme="minorHAnsi"/>
          <w:sz w:val="22"/>
          <w:szCs w:val="22"/>
        </w:rPr>
        <w:t xml:space="preserve">– </w:t>
      </w:r>
      <w:r w:rsidR="00240473" w:rsidRPr="00D22DC8">
        <w:rPr>
          <w:rFonts w:asciiTheme="minorHAnsi" w:hAnsiTheme="minorHAnsi" w:cstheme="minorHAnsi"/>
          <w:sz w:val="22"/>
          <w:szCs w:val="22"/>
        </w:rPr>
        <w:t>udržanie (zachovanie) cieľov realizovaného Projektu definovaných prostredníctvom merateľných ukazovateľov projektu počas stanoveného obdobia (obdobia udržateľnosti projektu) ako aj dodržanie ostatných podmienok vyplývajúcich z čl. 65 nariadenia</w:t>
      </w:r>
      <w:r w:rsidR="00BE7034" w:rsidRPr="00D22DC8">
        <w:rPr>
          <w:rFonts w:asciiTheme="minorHAnsi" w:hAnsiTheme="minorHAnsi" w:cstheme="minorHAnsi"/>
          <w:sz w:val="22"/>
          <w:szCs w:val="22"/>
        </w:rPr>
        <w:t xml:space="preserve"> o spoločných ustanoveniach</w:t>
      </w:r>
      <w:r w:rsidR="00240473" w:rsidRPr="00D22DC8">
        <w:rPr>
          <w:rFonts w:asciiTheme="minorHAnsi" w:hAnsiTheme="minorHAnsi" w:cstheme="minorHAnsi"/>
          <w:sz w:val="22"/>
          <w:szCs w:val="22"/>
        </w:rPr>
        <w:t xml:space="preserve">. Obdobie udržateľnosti projektu sa začína v kalendárny deň, ktorý bezprostredne nasleduje po kalendárnom dni, v ktorom došlo k Finančnému ukončeniu projektu; </w:t>
      </w:r>
    </w:p>
    <w:p w14:paraId="2C32BAB2" w14:textId="1482A50B" w:rsidR="00D22DC8" w:rsidRPr="00D22DC8" w:rsidRDefault="00C02C2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„u</w:t>
      </w:r>
      <w:r w:rsidR="001D2EE5" w:rsidRPr="00D22DC8">
        <w:rPr>
          <w:rFonts w:asciiTheme="minorHAnsi" w:hAnsiTheme="minorHAnsi" w:cstheme="minorHAnsi"/>
          <w:sz w:val="22"/>
          <w:szCs w:val="22"/>
        </w:rPr>
        <w:t>rčené aktivity Projektu</w:t>
      </w:r>
      <w:r w:rsidRPr="00D22DC8">
        <w:rPr>
          <w:rFonts w:asciiTheme="minorHAnsi" w:hAnsiTheme="minorHAnsi" w:cstheme="minorHAnsi"/>
          <w:sz w:val="22"/>
          <w:szCs w:val="22"/>
        </w:rPr>
        <w:t>“</w:t>
      </w:r>
      <w:r w:rsidR="001D2EE5" w:rsidRPr="00D22DC8">
        <w:rPr>
          <w:rFonts w:asciiTheme="minorHAnsi" w:hAnsiTheme="minorHAnsi" w:cstheme="minorHAnsi"/>
          <w:sz w:val="22"/>
          <w:szCs w:val="22"/>
        </w:rPr>
        <w:t xml:space="preserve"> – vyčlenená časť aktivít Projektu uvedená v</w:t>
      </w:r>
      <w:r w:rsidR="00882E45" w:rsidRPr="00D22DC8">
        <w:rPr>
          <w:rFonts w:asciiTheme="minorHAnsi" w:hAnsiTheme="minorHAnsi" w:cstheme="minorHAnsi"/>
          <w:sz w:val="22"/>
          <w:szCs w:val="22"/>
        </w:rPr>
        <w:t> schválenej</w:t>
      </w:r>
      <w:r w:rsidR="006E58CF">
        <w:rPr>
          <w:rFonts w:asciiTheme="minorHAnsi" w:hAnsiTheme="minorHAnsi" w:cstheme="minorHAnsi"/>
          <w:sz w:val="22"/>
          <w:szCs w:val="22"/>
        </w:rPr>
        <w:t xml:space="preserve"> </w:t>
      </w:r>
      <w:r w:rsidR="00C0719E" w:rsidRPr="00D22DC8">
        <w:rPr>
          <w:rFonts w:asciiTheme="minorHAnsi" w:hAnsiTheme="minorHAnsi" w:cstheme="minorHAnsi"/>
          <w:sz w:val="22"/>
          <w:szCs w:val="22"/>
        </w:rPr>
        <w:t>žiadosti o</w:t>
      </w:r>
      <w:r w:rsidR="00A073F1" w:rsidRPr="00D22DC8">
        <w:rPr>
          <w:rFonts w:asciiTheme="minorHAnsi" w:hAnsiTheme="minorHAnsi" w:cstheme="minorHAnsi"/>
          <w:bCs/>
          <w:sz w:val="22"/>
          <w:szCs w:val="22"/>
        </w:rPr>
        <w:t> </w:t>
      </w:r>
      <w:r w:rsidR="00C0719E" w:rsidRPr="00D22DC8">
        <w:rPr>
          <w:rFonts w:asciiTheme="minorHAnsi" w:hAnsiTheme="minorHAnsi" w:cstheme="minorHAnsi"/>
          <w:sz w:val="22"/>
          <w:szCs w:val="22"/>
        </w:rPr>
        <w:t>príspevok</w:t>
      </w:r>
      <w:r w:rsidR="001D2EE5" w:rsidRPr="00D22DC8">
        <w:rPr>
          <w:rFonts w:asciiTheme="minorHAnsi" w:hAnsiTheme="minorHAnsi" w:cstheme="minorHAnsi"/>
          <w:sz w:val="22"/>
          <w:szCs w:val="22"/>
        </w:rPr>
        <w:t> , ktoré realizuje Prijímateľ a Partneri zo SR</w:t>
      </w:r>
      <w:r w:rsidR="00E13167" w:rsidRPr="00D22DC8">
        <w:rPr>
          <w:rFonts w:asciiTheme="minorHAnsi" w:hAnsiTheme="minorHAnsi" w:cstheme="minorHAnsi"/>
          <w:sz w:val="22"/>
          <w:szCs w:val="22"/>
        </w:rPr>
        <w:t xml:space="preserve"> (ak relevantné)</w:t>
      </w:r>
      <w:r w:rsidR="001D2EE5" w:rsidRPr="00D22DC8">
        <w:rPr>
          <w:rFonts w:asciiTheme="minorHAnsi" w:hAnsiTheme="minorHAnsi" w:cstheme="minorHAnsi"/>
          <w:sz w:val="22"/>
          <w:szCs w:val="22"/>
        </w:rPr>
        <w:t xml:space="preserve">, a na realizovanie ktorých je určené spolufinancovanie zo </w:t>
      </w:r>
      <w:r w:rsidR="001A36CF" w:rsidRPr="00D22DC8">
        <w:rPr>
          <w:rFonts w:asciiTheme="minorHAnsi" w:hAnsiTheme="minorHAnsi" w:cstheme="minorHAnsi"/>
          <w:sz w:val="22"/>
          <w:szCs w:val="22"/>
        </w:rPr>
        <w:t>ŠR</w:t>
      </w:r>
      <w:r w:rsidR="001D2EE5" w:rsidRPr="00D22DC8">
        <w:rPr>
          <w:rFonts w:asciiTheme="minorHAnsi" w:hAnsiTheme="minorHAnsi" w:cstheme="minorHAnsi"/>
          <w:sz w:val="22"/>
          <w:szCs w:val="22"/>
        </w:rPr>
        <w:t xml:space="preserve"> </w:t>
      </w:r>
      <w:r w:rsidR="00701BC6" w:rsidRPr="00D22DC8">
        <w:rPr>
          <w:rFonts w:asciiTheme="minorHAnsi" w:hAnsiTheme="minorHAnsi" w:cstheme="minorHAnsi"/>
          <w:sz w:val="22"/>
          <w:szCs w:val="22"/>
        </w:rPr>
        <w:t>SR</w:t>
      </w:r>
      <w:r w:rsidR="001D2EE5" w:rsidRPr="00D22DC8">
        <w:rPr>
          <w:rFonts w:asciiTheme="minorHAnsi" w:hAnsiTheme="minorHAnsi" w:cstheme="minorHAnsi"/>
          <w:sz w:val="22"/>
          <w:szCs w:val="22"/>
        </w:rPr>
        <w:t xml:space="preserve"> a na základe Zmluvy E</w:t>
      </w:r>
      <w:r w:rsidR="006F769D" w:rsidRPr="00D22DC8">
        <w:rPr>
          <w:rFonts w:asciiTheme="minorHAnsi" w:hAnsiTheme="minorHAnsi" w:cstheme="minorHAnsi"/>
          <w:sz w:val="22"/>
          <w:szCs w:val="22"/>
        </w:rPr>
        <w:t>FRR</w:t>
      </w:r>
      <w:r w:rsidR="001D2EE5" w:rsidRPr="00D22DC8">
        <w:rPr>
          <w:rFonts w:asciiTheme="minorHAnsi" w:hAnsiTheme="minorHAnsi" w:cstheme="minorHAnsi"/>
          <w:sz w:val="22"/>
          <w:szCs w:val="22"/>
        </w:rPr>
        <w:t xml:space="preserve"> aj spolufinancovanie z </w:t>
      </w:r>
      <w:r w:rsidR="009B44F4" w:rsidRPr="00D22DC8">
        <w:rPr>
          <w:rFonts w:asciiTheme="minorHAnsi" w:hAnsiTheme="minorHAnsi" w:cstheme="minorHAnsi"/>
          <w:sz w:val="22"/>
          <w:szCs w:val="22"/>
        </w:rPr>
        <w:t>EFRR</w:t>
      </w:r>
      <w:r w:rsidR="001D2EE5" w:rsidRPr="00D22DC8">
        <w:rPr>
          <w:rFonts w:asciiTheme="minorHAnsi" w:hAnsiTheme="minorHAnsi" w:cstheme="minorHAnsi"/>
          <w:sz w:val="22"/>
          <w:szCs w:val="22"/>
        </w:rPr>
        <w:t>;</w:t>
      </w:r>
    </w:p>
    <w:p w14:paraId="5CA3DA3D" w14:textId="4AB07885" w:rsidR="00D22DC8" w:rsidRPr="00D22DC8" w:rsidRDefault="00A1420C"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lang w:eastAsia="en-US"/>
        </w:rPr>
        <w:t xml:space="preserve">„účtovný doklad“ - </w:t>
      </w:r>
      <w:r w:rsidR="001A36CF" w:rsidRPr="00D22DC8">
        <w:rPr>
          <w:rFonts w:asciiTheme="minorHAnsi" w:hAnsiTheme="minorHAnsi" w:cstheme="minorHAnsi"/>
          <w:sz w:val="22"/>
          <w:szCs w:val="22"/>
        </w:rPr>
        <w:t>doklad definovaný v § 10 ods. 1 zákona č. 431/2002 Z. z. o účtovníctve v znení neskorších predpisov</w:t>
      </w:r>
      <w:r w:rsidR="00414D42" w:rsidRPr="00D22DC8">
        <w:rPr>
          <w:rFonts w:asciiTheme="minorHAnsi" w:hAnsiTheme="minorHAnsi" w:cstheme="minorHAnsi"/>
          <w:sz w:val="22"/>
          <w:szCs w:val="22"/>
        </w:rPr>
        <w:t xml:space="preserve"> (ďalej len ,,zákon o účtovníctve“)</w:t>
      </w:r>
      <w:r w:rsidR="003374EF" w:rsidRPr="00D22DC8">
        <w:rPr>
          <w:rFonts w:asciiTheme="minorHAnsi" w:hAnsiTheme="minorHAnsi" w:cstheme="minorHAnsi"/>
          <w:sz w:val="22"/>
          <w:szCs w:val="22"/>
        </w:rPr>
        <w:t xml:space="preserve">. </w:t>
      </w:r>
      <w:r w:rsidRPr="00D22DC8">
        <w:rPr>
          <w:rFonts w:asciiTheme="minorHAnsi" w:hAnsiTheme="minorHAnsi" w:cstheme="minorHAnsi"/>
          <w:sz w:val="22"/>
          <w:szCs w:val="22"/>
          <w:lang w:eastAsia="en-US"/>
        </w:rPr>
        <w:t xml:space="preserve">V súvislosti s postúpením pohľadávky sa z pohľadu splnenia požiadaviek nariadenia </w:t>
      </w:r>
      <w:r w:rsidR="00BE7034" w:rsidRPr="00D22DC8">
        <w:rPr>
          <w:rFonts w:asciiTheme="minorHAnsi" w:hAnsiTheme="minorHAnsi" w:cstheme="minorHAnsi"/>
          <w:sz w:val="22"/>
          <w:szCs w:val="22"/>
          <w:lang w:eastAsia="en-US"/>
        </w:rPr>
        <w:t xml:space="preserve">o spoločných ustanoveniach </w:t>
      </w:r>
      <w:r w:rsidRPr="00D22DC8">
        <w:rPr>
          <w:rFonts w:asciiTheme="minorHAnsi" w:hAnsiTheme="minorHAnsi" w:cstheme="minorHAnsi"/>
          <w:sz w:val="22"/>
          <w:szCs w:val="22"/>
          <w:lang w:eastAsia="en-US"/>
        </w:rPr>
        <w:t>za účtovný doklad, ktorého dôkazná hodnota je rovnocenná faktúram, považuje aj doklad pre</w:t>
      </w:r>
      <w:r w:rsidR="009C2B67">
        <w:rPr>
          <w:rFonts w:asciiTheme="minorHAnsi" w:hAnsiTheme="minorHAnsi" w:cstheme="minorHAnsi"/>
          <w:sz w:val="22"/>
          <w:szCs w:val="22"/>
          <w:lang w:eastAsia="en-US"/>
        </w:rPr>
        <w:t>ukazujúci vykonanie započítania;</w:t>
      </w:r>
    </w:p>
    <w:p w14:paraId="70704F59" w14:textId="77777777" w:rsidR="00D22DC8" w:rsidRPr="00D22DC8" w:rsidRDefault="00C02C24"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„v</w:t>
      </w:r>
      <w:r w:rsidR="006F769D" w:rsidRPr="00D22DC8">
        <w:rPr>
          <w:rFonts w:asciiTheme="minorHAnsi" w:hAnsiTheme="minorHAnsi" w:cstheme="minorHAnsi"/>
          <w:sz w:val="22"/>
          <w:szCs w:val="22"/>
        </w:rPr>
        <w:t>ýzva na predkladanie žiadostí</w:t>
      </w:r>
      <w:r w:rsidRPr="00D22DC8">
        <w:rPr>
          <w:rFonts w:asciiTheme="minorHAnsi" w:hAnsiTheme="minorHAnsi" w:cstheme="minorHAnsi"/>
          <w:sz w:val="22"/>
          <w:szCs w:val="22"/>
        </w:rPr>
        <w:t>“</w:t>
      </w:r>
      <w:r w:rsidR="006F769D" w:rsidRPr="00D22DC8">
        <w:rPr>
          <w:rFonts w:asciiTheme="minorHAnsi" w:hAnsiTheme="minorHAnsi" w:cstheme="minorHAnsi"/>
          <w:sz w:val="22"/>
          <w:szCs w:val="22"/>
        </w:rPr>
        <w:t xml:space="preserve"> alebo </w:t>
      </w:r>
      <w:r w:rsidR="00A073F1" w:rsidRPr="00D22DC8">
        <w:rPr>
          <w:rFonts w:asciiTheme="minorHAnsi" w:hAnsiTheme="minorHAnsi" w:cstheme="minorHAnsi"/>
          <w:sz w:val="22"/>
          <w:szCs w:val="22"/>
        </w:rPr>
        <w:t>„</w:t>
      </w:r>
      <w:r w:rsidR="006F769D" w:rsidRPr="00D22DC8">
        <w:rPr>
          <w:rFonts w:asciiTheme="minorHAnsi" w:hAnsiTheme="minorHAnsi" w:cstheme="minorHAnsi"/>
          <w:sz w:val="22"/>
          <w:szCs w:val="22"/>
        </w:rPr>
        <w:t>Výzva</w:t>
      </w:r>
      <w:r w:rsidR="00A073F1" w:rsidRPr="00D22DC8">
        <w:rPr>
          <w:rFonts w:asciiTheme="minorHAnsi" w:hAnsiTheme="minorHAnsi" w:cstheme="minorHAnsi"/>
          <w:sz w:val="22"/>
          <w:szCs w:val="22"/>
        </w:rPr>
        <w:t>“</w:t>
      </w:r>
      <w:r w:rsidR="006F769D" w:rsidRPr="00D22DC8">
        <w:rPr>
          <w:rFonts w:asciiTheme="minorHAnsi" w:hAnsiTheme="minorHAnsi" w:cstheme="minorHAnsi"/>
          <w:sz w:val="22"/>
          <w:szCs w:val="22"/>
        </w:rPr>
        <w:t xml:space="preserve"> - východiskový metodický a odborný podklad </w:t>
      </w:r>
      <w:r w:rsidR="00577A88" w:rsidRPr="00D22DC8">
        <w:rPr>
          <w:rFonts w:asciiTheme="minorHAnsi" w:hAnsiTheme="minorHAnsi" w:cstheme="minorHAnsi"/>
          <w:sz w:val="22"/>
          <w:szCs w:val="22"/>
        </w:rPr>
        <w:br/>
      </w:r>
      <w:r w:rsidR="006F769D" w:rsidRPr="00D22DC8">
        <w:rPr>
          <w:rFonts w:asciiTheme="minorHAnsi" w:hAnsiTheme="minorHAnsi" w:cstheme="minorHAnsi"/>
          <w:sz w:val="22"/>
          <w:szCs w:val="22"/>
        </w:rPr>
        <w:t>zo strany Poskytovateľa</w:t>
      </w:r>
      <w:r w:rsidR="00673344" w:rsidRPr="00D22DC8">
        <w:rPr>
          <w:rFonts w:asciiTheme="minorHAnsi" w:hAnsiTheme="minorHAnsi" w:cstheme="minorHAnsi"/>
          <w:sz w:val="22"/>
          <w:szCs w:val="22"/>
        </w:rPr>
        <w:t xml:space="preserve"> príspevku z EFRR</w:t>
      </w:r>
      <w:r w:rsidR="006F769D" w:rsidRPr="00D22DC8">
        <w:rPr>
          <w:rFonts w:asciiTheme="minorHAnsi" w:hAnsiTheme="minorHAnsi" w:cstheme="minorHAnsi"/>
          <w:sz w:val="22"/>
          <w:szCs w:val="22"/>
        </w:rPr>
        <w:t xml:space="preserve">, na základe ktorého Hlavný </w:t>
      </w:r>
      <w:r w:rsidR="00673344" w:rsidRPr="00D22DC8">
        <w:rPr>
          <w:rFonts w:asciiTheme="minorHAnsi" w:hAnsiTheme="minorHAnsi" w:cstheme="minorHAnsi"/>
          <w:sz w:val="22"/>
          <w:szCs w:val="22"/>
        </w:rPr>
        <w:t xml:space="preserve">partner </w:t>
      </w:r>
      <w:r w:rsidR="006F769D" w:rsidRPr="00D22DC8">
        <w:rPr>
          <w:rFonts w:asciiTheme="minorHAnsi" w:hAnsiTheme="minorHAnsi" w:cstheme="minorHAnsi"/>
          <w:sz w:val="22"/>
          <w:szCs w:val="22"/>
        </w:rPr>
        <w:t>v postavení žiadateľa vy</w:t>
      </w:r>
      <w:r w:rsidR="00A81671" w:rsidRPr="00D22DC8">
        <w:rPr>
          <w:rFonts w:asciiTheme="minorHAnsi" w:hAnsiTheme="minorHAnsi" w:cstheme="minorHAnsi"/>
          <w:sz w:val="22"/>
          <w:szCs w:val="22"/>
        </w:rPr>
        <w:t>pracoval</w:t>
      </w:r>
      <w:r w:rsidR="001A36CF" w:rsidRPr="00D22DC8">
        <w:rPr>
          <w:rFonts w:asciiTheme="minorHAnsi" w:hAnsiTheme="minorHAnsi" w:cstheme="minorHAnsi"/>
          <w:sz w:val="22"/>
          <w:szCs w:val="22"/>
        </w:rPr>
        <w:t xml:space="preserve"> </w:t>
      </w:r>
      <w:r w:rsidR="00A81671" w:rsidRPr="00D22DC8">
        <w:rPr>
          <w:rFonts w:asciiTheme="minorHAnsi" w:hAnsiTheme="minorHAnsi" w:cstheme="minorHAnsi"/>
          <w:sz w:val="22"/>
          <w:szCs w:val="22"/>
        </w:rPr>
        <w:t>a predložil žiadosť o </w:t>
      </w:r>
      <w:r w:rsidR="00673344" w:rsidRPr="00D22DC8">
        <w:rPr>
          <w:rFonts w:asciiTheme="minorHAnsi" w:hAnsiTheme="minorHAnsi" w:cstheme="minorHAnsi"/>
          <w:sz w:val="22"/>
          <w:szCs w:val="22"/>
        </w:rPr>
        <w:t>príspevku</w:t>
      </w:r>
      <w:r w:rsidR="006F769D" w:rsidRPr="00D22DC8">
        <w:rPr>
          <w:rFonts w:asciiTheme="minorHAnsi" w:hAnsiTheme="minorHAnsi" w:cstheme="minorHAnsi"/>
          <w:sz w:val="22"/>
          <w:szCs w:val="22"/>
        </w:rPr>
        <w:t xml:space="preserve"> Poskytovateľovi</w:t>
      </w:r>
      <w:r w:rsidR="00673344" w:rsidRPr="00D22DC8">
        <w:rPr>
          <w:rFonts w:asciiTheme="minorHAnsi" w:hAnsiTheme="minorHAnsi" w:cstheme="minorHAnsi"/>
          <w:sz w:val="22"/>
          <w:szCs w:val="22"/>
        </w:rPr>
        <w:t xml:space="preserve"> príspevku z</w:t>
      </w:r>
      <w:r w:rsidR="00D340CC" w:rsidRPr="00D22DC8">
        <w:rPr>
          <w:rFonts w:asciiTheme="minorHAnsi" w:hAnsiTheme="minorHAnsi" w:cstheme="minorHAnsi"/>
          <w:sz w:val="22"/>
          <w:szCs w:val="22"/>
        </w:rPr>
        <w:t> </w:t>
      </w:r>
      <w:r w:rsidR="00673344" w:rsidRPr="00D22DC8">
        <w:rPr>
          <w:rFonts w:asciiTheme="minorHAnsi" w:hAnsiTheme="minorHAnsi" w:cstheme="minorHAnsi"/>
          <w:sz w:val="22"/>
          <w:szCs w:val="22"/>
        </w:rPr>
        <w:t>EFRR</w:t>
      </w:r>
      <w:r w:rsidR="00D340CC" w:rsidRPr="00D22DC8">
        <w:rPr>
          <w:rFonts w:asciiTheme="minorHAnsi" w:hAnsiTheme="minorHAnsi" w:cstheme="minorHAnsi"/>
          <w:sz w:val="22"/>
          <w:szCs w:val="22"/>
        </w:rPr>
        <w:t>;</w:t>
      </w:r>
    </w:p>
    <w:p w14:paraId="3F22EF6E" w14:textId="69267CBB" w:rsidR="00D22DC8" w:rsidRPr="00D22DC8" w:rsidRDefault="007072EC"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 xml:space="preserve">„webová stránka </w:t>
      </w:r>
      <w:r w:rsidR="001A5D31" w:rsidRPr="00D22DC8">
        <w:rPr>
          <w:rFonts w:asciiTheme="minorHAnsi" w:hAnsiTheme="minorHAnsi" w:cstheme="minorHAnsi"/>
          <w:sz w:val="22"/>
          <w:szCs w:val="22"/>
        </w:rPr>
        <w:t>P</w:t>
      </w:r>
      <w:r w:rsidRPr="00D22DC8">
        <w:rPr>
          <w:rFonts w:asciiTheme="minorHAnsi" w:hAnsiTheme="minorHAnsi" w:cstheme="minorHAnsi"/>
          <w:sz w:val="22"/>
          <w:szCs w:val="22"/>
        </w:rPr>
        <w:t xml:space="preserve">rogramu” – rozumie sa tým webová stránka: </w:t>
      </w:r>
      <w:hyperlink r:id="rId8" w:history="1">
        <w:r w:rsidR="00D22DC8" w:rsidRPr="00D22DC8">
          <w:rPr>
            <w:rStyle w:val="Hypertextovprepojenie"/>
            <w:rFonts w:asciiTheme="minorHAnsi" w:hAnsiTheme="minorHAnsi" w:cstheme="minorHAnsi"/>
            <w:sz w:val="22"/>
            <w:szCs w:val="22"/>
          </w:rPr>
          <w:t>www.plsk.eu</w:t>
        </w:r>
      </w:hyperlink>
      <w:r w:rsidRPr="00D22DC8">
        <w:rPr>
          <w:rFonts w:asciiTheme="minorHAnsi" w:hAnsiTheme="minorHAnsi" w:cstheme="minorHAnsi"/>
          <w:sz w:val="22"/>
          <w:szCs w:val="22"/>
        </w:rPr>
        <w:t>;</w:t>
      </w:r>
    </w:p>
    <w:p w14:paraId="623EBFB8" w14:textId="77777777" w:rsidR="00D22DC8" w:rsidRPr="00D22DC8" w:rsidRDefault="007072EC"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 xml:space="preserve">„žiadosť o platbu” – rozumie sa tým žiadosť o platbu predložená </w:t>
      </w:r>
      <w:r w:rsidR="00EC5229" w:rsidRPr="00D22DC8">
        <w:rPr>
          <w:rFonts w:asciiTheme="minorHAnsi" w:hAnsiTheme="minorHAnsi" w:cstheme="minorHAnsi"/>
          <w:sz w:val="22"/>
          <w:szCs w:val="22"/>
        </w:rPr>
        <w:t>H</w:t>
      </w:r>
      <w:r w:rsidRPr="00D22DC8">
        <w:rPr>
          <w:rFonts w:asciiTheme="minorHAnsi" w:hAnsiTheme="minorHAnsi" w:cstheme="minorHAnsi"/>
          <w:sz w:val="22"/>
          <w:szCs w:val="22"/>
        </w:rPr>
        <w:t xml:space="preserve">lavným partnerom </w:t>
      </w:r>
      <w:r w:rsidRPr="00D22DC8">
        <w:rPr>
          <w:rFonts w:asciiTheme="minorHAnsi" w:hAnsiTheme="minorHAnsi" w:cstheme="minorHAnsi"/>
          <w:sz w:val="22"/>
          <w:szCs w:val="22"/>
        </w:rPr>
        <w:br/>
        <w:t xml:space="preserve">na Spoločný sekretariát v súlade s pravidlami uvedenými v Príručke programu </w:t>
      </w:r>
      <w:r w:rsidRPr="00D22DC8">
        <w:rPr>
          <w:rFonts w:asciiTheme="minorHAnsi" w:hAnsiTheme="minorHAnsi" w:cstheme="minorHAnsi"/>
          <w:sz w:val="22"/>
          <w:szCs w:val="22"/>
        </w:rPr>
        <w:br/>
        <w:t>a v </w:t>
      </w:r>
      <w:r w:rsidR="00D74F54" w:rsidRPr="00D22DC8">
        <w:rPr>
          <w:rFonts w:asciiTheme="minorHAnsi" w:hAnsiTheme="minorHAnsi" w:cstheme="minorHAnsi"/>
          <w:sz w:val="22"/>
          <w:szCs w:val="22"/>
        </w:rPr>
        <w:t>Z</w:t>
      </w:r>
      <w:r w:rsidRPr="00D22DC8">
        <w:rPr>
          <w:rFonts w:asciiTheme="minorHAnsi" w:hAnsiTheme="minorHAnsi" w:cstheme="minorHAnsi"/>
          <w:sz w:val="22"/>
          <w:szCs w:val="22"/>
        </w:rPr>
        <w:t xml:space="preserve">mluve EFRR, ktorá preukazuje postup realizácie celého </w:t>
      </w:r>
      <w:r w:rsidR="00EC5229" w:rsidRPr="00D22DC8">
        <w:rPr>
          <w:rFonts w:asciiTheme="minorHAnsi" w:hAnsiTheme="minorHAnsi" w:cstheme="minorHAnsi"/>
          <w:sz w:val="22"/>
          <w:szCs w:val="22"/>
        </w:rPr>
        <w:t>P</w:t>
      </w:r>
      <w:r w:rsidRPr="00D22DC8">
        <w:rPr>
          <w:rFonts w:asciiTheme="minorHAnsi" w:hAnsiTheme="minorHAnsi" w:cstheme="minorHAnsi"/>
          <w:sz w:val="22"/>
          <w:szCs w:val="22"/>
        </w:rPr>
        <w:t>rojektu;</w:t>
      </w:r>
    </w:p>
    <w:p w14:paraId="585FEAB7" w14:textId="77777777" w:rsidR="00D22DC8" w:rsidRPr="00D22DC8" w:rsidRDefault="007072EC" w:rsidP="00D22DC8">
      <w:pPr>
        <w:pStyle w:val="Odsekzoznamu"/>
        <w:numPr>
          <w:ilvl w:val="0"/>
          <w:numId w:val="16"/>
        </w:numPr>
        <w:spacing w:before="120" w:line="276" w:lineRule="auto"/>
        <w:jc w:val="both"/>
        <w:rPr>
          <w:rFonts w:asciiTheme="minorHAnsi" w:hAnsiTheme="minorHAnsi" w:cstheme="minorHAnsi"/>
          <w:sz w:val="22"/>
          <w:szCs w:val="22"/>
        </w:rPr>
      </w:pPr>
      <w:r w:rsidRPr="00D22DC8">
        <w:rPr>
          <w:rFonts w:asciiTheme="minorHAnsi" w:hAnsiTheme="minorHAnsi" w:cstheme="minorHAnsi"/>
          <w:sz w:val="22"/>
          <w:szCs w:val="22"/>
        </w:rPr>
        <w:t xml:space="preserve">„žiadosť o príspevok” – rozumie sa tým žiadosť o poskytnutie finančného príspevku pre </w:t>
      </w:r>
      <w:r w:rsidR="00EC5229" w:rsidRPr="00D22DC8">
        <w:rPr>
          <w:rFonts w:asciiTheme="minorHAnsi" w:hAnsiTheme="minorHAnsi" w:cstheme="minorHAnsi"/>
          <w:sz w:val="22"/>
          <w:szCs w:val="22"/>
        </w:rPr>
        <w:t>P</w:t>
      </w:r>
      <w:r w:rsidRPr="00D22DC8">
        <w:rPr>
          <w:rFonts w:asciiTheme="minorHAnsi" w:hAnsiTheme="minorHAnsi" w:cstheme="minorHAnsi"/>
          <w:sz w:val="22"/>
          <w:szCs w:val="22"/>
        </w:rPr>
        <w:t>rojekt v</w:t>
      </w:r>
      <w:r w:rsidRPr="00D22DC8">
        <w:rPr>
          <w:rFonts w:asciiTheme="minorHAnsi" w:hAnsiTheme="minorHAnsi" w:cstheme="minorHAnsi"/>
          <w:bCs/>
          <w:sz w:val="22"/>
          <w:szCs w:val="22"/>
        </w:rPr>
        <w:t> </w:t>
      </w:r>
      <w:r w:rsidRPr="00D22DC8">
        <w:rPr>
          <w:rFonts w:asciiTheme="minorHAnsi" w:hAnsiTheme="minorHAnsi" w:cstheme="minorHAnsi"/>
          <w:sz w:val="22"/>
          <w:szCs w:val="22"/>
        </w:rPr>
        <w:t xml:space="preserve">rámci </w:t>
      </w:r>
      <w:r w:rsidR="001A5D31" w:rsidRPr="00D22DC8">
        <w:rPr>
          <w:rFonts w:asciiTheme="minorHAnsi" w:hAnsiTheme="minorHAnsi" w:cstheme="minorHAnsi"/>
          <w:sz w:val="22"/>
          <w:szCs w:val="22"/>
        </w:rPr>
        <w:t>P</w:t>
      </w:r>
      <w:r w:rsidRPr="00D22DC8">
        <w:rPr>
          <w:rFonts w:asciiTheme="minorHAnsi" w:hAnsiTheme="minorHAnsi" w:cstheme="minorHAnsi"/>
          <w:sz w:val="22"/>
          <w:szCs w:val="22"/>
        </w:rPr>
        <w:t>rogramu spolu so všetkými prílohami, schválená MV, spolu s neskoršími zmenami;</w:t>
      </w:r>
    </w:p>
    <w:p w14:paraId="39FDA1DC" w14:textId="6895DD83" w:rsidR="00441C6B" w:rsidRPr="00D22DC8" w:rsidRDefault="00C02C24" w:rsidP="00D22DC8">
      <w:pPr>
        <w:pStyle w:val="Odsekzoznamu"/>
        <w:numPr>
          <w:ilvl w:val="0"/>
          <w:numId w:val="16"/>
        </w:numPr>
        <w:spacing w:before="120" w:line="276" w:lineRule="auto"/>
        <w:jc w:val="both"/>
        <w:rPr>
          <w:rFonts w:asciiTheme="minorHAnsi" w:hAnsiTheme="minorHAnsi"/>
          <w:sz w:val="22"/>
          <w:szCs w:val="22"/>
        </w:rPr>
      </w:pPr>
      <w:r w:rsidRPr="00D22DC8">
        <w:rPr>
          <w:rFonts w:asciiTheme="minorHAnsi" w:hAnsiTheme="minorHAnsi" w:cstheme="minorHAnsi"/>
          <w:bCs/>
          <w:sz w:val="22"/>
          <w:szCs w:val="22"/>
        </w:rPr>
        <w:t>„ž</w:t>
      </w:r>
      <w:r w:rsidR="006F769D" w:rsidRPr="00D22DC8">
        <w:rPr>
          <w:rFonts w:asciiTheme="minorHAnsi" w:hAnsiTheme="minorHAnsi" w:cstheme="minorHAnsi"/>
          <w:bCs/>
          <w:sz w:val="22"/>
          <w:szCs w:val="22"/>
        </w:rPr>
        <w:t>iadosť o vrátenie finančných prostriedkov</w:t>
      </w:r>
      <w:r w:rsidRPr="00D22DC8">
        <w:rPr>
          <w:rFonts w:asciiTheme="minorHAnsi" w:hAnsiTheme="minorHAnsi" w:cstheme="minorHAnsi"/>
          <w:bCs/>
          <w:sz w:val="22"/>
          <w:szCs w:val="22"/>
        </w:rPr>
        <w:t>“</w:t>
      </w:r>
      <w:r w:rsidR="006F769D" w:rsidRPr="00D22DC8">
        <w:rPr>
          <w:rFonts w:asciiTheme="minorHAnsi" w:hAnsiTheme="minorHAnsi" w:cstheme="minorHAnsi"/>
          <w:bCs/>
          <w:sz w:val="22"/>
          <w:szCs w:val="22"/>
        </w:rPr>
        <w:t xml:space="preserve"> alebo </w:t>
      </w:r>
      <w:r w:rsidR="00FC74D2" w:rsidRPr="00D22DC8">
        <w:rPr>
          <w:rFonts w:asciiTheme="minorHAnsi" w:hAnsiTheme="minorHAnsi" w:cstheme="minorHAnsi"/>
          <w:bCs/>
          <w:sz w:val="22"/>
          <w:szCs w:val="22"/>
        </w:rPr>
        <w:t>„</w:t>
      </w:r>
      <w:proofErr w:type="spellStart"/>
      <w:r w:rsidR="006F769D" w:rsidRPr="00D22DC8">
        <w:rPr>
          <w:rFonts w:asciiTheme="minorHAnsi" w:hAnsiTheme="minorHAnsi" w:cstheme="minorHAnsi"/>
          <w:bCs/>
          <w:sz w:val="22"/>
          <w:szCs w:val="22"/>
        </w:rPr>
        <w:t>ŽoV</w:t>
      </w:r>
      <w:proofErr w:type="spellEnd"/>
      <w:r w:rsidR="00FC74D2" w:rsidRPr="00D22DC8">
        <w:rPr>
          <w:rFonts w:asciiTheme="minorHAnsi" w:hAnsiTheme="minorHAnsi" w:cstheme="minorHAnsi"/>
          <w:bCs/>
          <w:sz w:val="22"/>
          <w:szCs w:val="22"/>
        </w:rPr>
        <w:t>“</w:t>
      </w:r>
      <w:r w:rsidR="006F769D" w:rsidRPr="00D22DC8">
        <w:rPr>
          <w:rFonts w:asciiTheme="minorHAnsi" w:hAnsiTheme="minorHAnsi" w:cstheme="minorHAnsi"/>
          <w:bCs/>
          <w:sz w:val="22"/>
          <w:szCs w:val="22"/>
        </w:rPr>
        <w:t xml:space="preserve"> – </w:t>
      </w:r>
      <w:r w:rsidR="006F769D" w:rsidRPr="00D22DC8">
        <w:rPr>
          <w:rFonts w:asciiTheme="minorHAnsi" w:hAnsiTheme="minorHAnsi" w:cstheme="minorHAnsi"/>
          <w:sz w:val="22"/>
          <w:szCs w:val="22"/>
        </w:rPr>
        <w:t xml:space="preserve">doklad, ktorý pozostáva z </w:t>
      </w:r>
      <w:r w:rsidR="00577A88" w:rsidRPr="00D22DC8">
        <w:rPr>
          <w:rFonts w:asciiTheme="minorHAnsi" w:hAnsiTheme="minorHAnsi" w:cstheme="minorHAnsi"/>
          <w:sz w:val="22"/>
          <w:szCs w:val="22"/>
        </w:rPr>
        <w:t xml:space="preserve">formulára </w:t>
      </w:r>
      <w:proofErr w:type="spellStart"/>
      <w:r w:rsidR="00C7084B" w:rsidRPr="00D22DC8">
        <w:rPr>
          <w:rFonts w:asciiTheme="minorHAnsi" w:hAnsiTheme="minorHAnsi" w:cstheme="minorHAnsi"/>
          <w:sz w:val="22"/>
          <w:szCs w:val="22"/>
        </w:rPr>
        <w:t>ŽoV</w:t>
      </w:r>
      <w:proofErr w:type="spellEnd"/>
      <w:r w:rsidR="006F769D" w:rsidRPr="00D22DC8">
        <w:rPr>
          <w:rFonts w:asciiTheme="minorHAnsi" w:hAnsiTheme="minorHAnsi" w:cstheme="minorHAnsi"/>
          <w:sz w:val="22"/>
          <w:szCs w:val="22"/>
        </w:rPr>
        <w:t xml:space="preserve"> a príloh, </w:t>
      </w:r>
      <w:r w:rsidR="001A36CF" w:rsidRPr="00D22DC8">
        <w:rPr>
          <w:rFonts w:asciiTheme="minorHAnsi" w:hAnsiTheme="minorHAnsi" w:cstheme="minorHAnsi"/>
          <w:sz w:val="22"/>
          <w:szCs w:val="22"/>
        </w:rPr>
        <w:t xml:space="preserve">na ktorého základe si Poskytovateľ uplatňuje pohľadávku z príspevku </w:t>
      </w:r>
      <w:r w:rsidR="001A36CF" w:rsidRPr="00D22DC8">
        <w:rPr>
          <w:rFonts w:asciiTheme="minorHAnsi" w:hAnsiTheme="minorHAnsi" w:cstheme="minorHAnsi"/>
          <w:sz w:val="22"/>
          <w:szCs w:val="22"/>
        </w:rPr>
        <w:lastRenderedPageBreak/>
        <w:t>alebo pohľadávku z rozhodnutia voči Prijímateľovi, ktorý má povinnosť vysporiadať finančné vzťahy v súlade s čl. 3 VZP.</w:t>
      </w:r>
      <w:r w:rsidR="00441C6B" w:rsidRPr="00D22DC8">
        <w:rPr>
          <w:rFonts w:ascii="Calibri" w:hAnsi="Calibri"/>
          <w:sz w:val="22"/>
          <w:szCs w:val="22"/>
        </w:rPr>
        <w:br w:type="page"/>
      </w:r>
    </w:p>
    <w:p w14:paraId="52374C96" w14:textId="77777777" w:rsidR="001D2EE5" w:rsidRPr="00BE7049" w:rsidRDefault="001D2EE5" w:rsidP="001D2EE5">
      <w:pPr>
        <w:pStyle w:val="Nadpis3"/>
        <w:tabs>
          <w:tab w:val="left" w:pos="1440"/>
        </w:tabs>
        <w:spacing w:before="120" w:after="0"/>
        <w:jc w:val="both"/>
        <w:rPr>
          <w:rFonts w:asciiTheme="minorHAnsi" w:hAnsiTheme="minorHAnsi" w:cs="Times New Roman"/>
          <w:sz w:val="22"/>
          <w:szCs w:val="22"/>
        </w:rPr>
      </w:pPr>
      <w:r w:rsidRPr="00BE7049">
        <w:rPr>
          <w:rFonts w:asciiTheme="minorHAnsi" w:hAnsiTheme="minorHAnsi" w:cs="Times New Roman"/>
          <w:sz w:val="22"/>
          <w:szCs w:val="22"/>
        </w:rPr>
        <w:lastRenderedPageBreak/>
        <w:t xml:space="preserve">Článok 1 </w:t>
      </w:r>
      <w:r w:rsidRPr="00BE7049">
        <w:rPr>
          <w:rFonts w:asciiTheme="minorHAnsi" w:hAnsiTheme="minorHAnsi" w:cs="Times New Roman"/>
          <w:sz w:val="22"/>
          <w:szCs w:val="22"/>
        </w:rPr>
        <w:tab/>
        <w:t>VŠEOBECNÉ POVINNOSTI</w:t>
      </w:r>
    </w:p>
    <w:p w14:paraId="2E820443" w14:textId="61A5F8CF" w:rsidR="001D2EE5" w:rsidRPr="00BE7049" w:rsidRDefault="001D2EE5" w:rsidP="000D4380">
      <w:pPr>
        <w:numPr>
          <w:ilvl w:val="0"/>
          <w:numId w:val="1"/>
        </w:numPr>
        <w:spacing w:before="120" w:line="276" w:lineRule="auto"/>
        <w:jc w:val="both"/>
        <w:rPr>
          <w:rFonts w:asciiTheme="minorHAnsi" w:hAnsiTheme="minorHAnsi"/>
          <w:bCs/>
          <w:sz w:val="22"/>
          <w:szCs w:val="22"/>
        </w:rPr>
      </w:pPr>
      <w:r w:rsidRPr="00BE7049">
        <w:rPr>
          <w:rFonts w:asciiTheme="minorHAnsi" w:hAnsiTheme="minorHAnsi"/>
          <w:bCs/>
          <w:sz w:val="22"/>
          <w:szCs w:val="22"/>
        </w:rPr>
        <w:t xml:space="preserve">Prijímateľ sa zaväzuje dodržiavať ustanovenia Zmluvy tak, aby boli </w:t>
      </w:r>
      <w:r w:rsidR="00673344">
        <w:rPr>
          <w:rFonts w:asciiTheme="minorHAnsi" w:hAnsiTheme="minorHAnsi"/>
          <w:bCs/>
          <w:sz w:val="22"/>
          <w:szCs w:val="22"/>
        </w:rPr>
        <w:t>u</w:t>
      </w:r>
      <w:r w:rsidRPr="00BE7049">
        <w:rPr>
          <w:rFonts w:asciiTheme="minorHAnsi" w:hAnsiTheme="minorHAnsi"/>
          <w:bCs/>
          <w:sz w:val="22"/>
          <w:szCs w:val="22"/>
        </w:rPr>
        <w:t xml:space="preserve">rčené aktivity Projektu realizované riadne, včas a v súlade s jej podmienkami a postupovať pri realizácii </w:t>
      </w:r>
      <w:r w:rsidR="00673344">
        <w:rPr>
          <w:rFonts w:asciiTheme="minorHAnsi" w:hAnsiTheme="minorHAnsi"/>
          <w:bCs/>
          <w:sz w:val="22"/>
          <w:szCs w:val="22"/>
        </w:rPr>
        <w:t>u</w:t>
      </w:r>
      <w:r w:rsidRPr="00BE7049">
        <w:rPr>
          <w:rFonts w:asciiTheme="minorHAnsi" w:hAnsiTheme="minorHAnsi"/>
          <w:bCs/>
          <w:sz w:val="22"/>
          <w:szCs w:val="22"/>
        </w:rPr>
        <w:t>rčených aktivít Projektu s odbornou starostlivosťou.</w:t>
      </w:r>
    </w:p>
    <w:p w14:paraId="4CEA5C26" w14:textId="051ED5D7" w:rsidR="001D2EE5" w:rsidRPr="00BE7049" w:rsidRDefault="001D2EE5" w:rsidP="000D4380">
      <w:pPr>
        <w:numPr>
          <w:ilvl w:val="0"/>
          <w:numId w:val="1"/>
        </w:numPr>
        <w:spacing w:before="120" w:line="276" w:lineRule="auto"/>
        <w:jc w:val="both"/>
        <w:rPr>
          <w:rFonts w:asciiTheme="minorHAnsi" w:hAnsiTheme="minorHAnsi"/>
          <w:bCs/>
          <w:sz w:val="22"/>
          <w:szCs w:val="22"/>
        </w:rPr>
      </w:pPr>
      <w:r w:rsidRPr="00BE7049">
        <w:rPr>
          <w:rFonts w:asciiTheme="minorHAnsi" w:hAnsiTheme="minorHAnsi"/>
          <w:bCs/>
          <w:sz w:val="22"/>
          <w:szCs w:val="22"/>
        </w:rPr>
        <w:t>Prijímateľ zodpovedá Poskytovateľovi za realizáciu Určených aktivít Projektu v celom rozsahu, bez ohľadu na osobu, ktorá ich skutočne realizuje a je povinný zabezpečiť plnenie záväzkov z tejto Zmluvy všetkými Partnermi zo SR.</w:t>
      </w:r>
    </w:p>
    <w:p w14:paraId="55DE0787" w14:textId="4DAA631A" w:rsidR="001D2EE5" w:rsidRDefault="001D2EE5" w:rsidP="000D4380">
      <w:pPr>
        <w:numPr>
          <w:ilvl w:val="0"/>
          <w:numId w:val="1"/>
        </w:numPr>
        <w:spacing w:before="120" w:line="276" w:lineRule="auto"/>
        <w:jc w:val="both"/>
        <w:rPr>
          <w:rFonts w:asciiTheme="minorHAnsi" w:hAnsiTheme="minorHAnsi"/>
          <w:bCs/>
          <w:sz w:val="22"/>
          <w:szCs w:val="22"/>
        </w:rPr>
      </w:pPr>
      <w:r w:rsidRPr="00BE7049">
        <w:rPr>
          <w:rFonts w:asciiTheme="minorHAnsi" w:hAnsiTheme="minorHAnsi"/>
          <w:bCs/>
          <w:sz w:val="22"/>
          <w:szCs w:val="22"/>
        </w:rPr>
        <w:t xml:space="preserve">Zmluvné strany sa dohodli, že </w:t>
      </w:r>
      <w:r w:rsidR="00987D9F" w:rsidRPr="004A4D6D">
        <w:rPr>
          <w:rFonts w:ascii="Calibri" w:hAnsi="Calibri"/>
          <w:bCs/>
          <w:sz w:val="22"/>
          <w:szCs w:val="22"/>
        </w:rPr>
        <w:t xml:space="preserve">bez predchádzajúceho písomného súhlasu Poskytovateľa </w:t>
      </w:r>
      <w:r w:rsidRPr="00BE7049">
        <w:rPr>
          <w:rFonts w:asciiTheme="minorHAnsi" w:hAnsiTheme="minorHAnsi"/>
          <w:bCs/>
          <w:sz w:val="22"/>
          <w:szCs w:val="22"/>
        </w:rPr>
        <w:t>akákoľvek zmena týkajúca sa Prijímateľa a/alebo Partnera zo SR najmä splynutie, zlúčenie, rozdelenie, zmena právnej formy, predaj podniku alebo jeho časti, transformácia a iné formy právneho nástupníctva, ako aj akákoľvek zmena vlastníckych pomerov Prijímateľa a/alebo Partnera zo SR počas platnosti a účinnosti Zmluvy sa považuje za podstatnú zmenu Projektu, ktorá oprávňuje Poskytovateľa od tejto Zmluvy odstúpiť.</w:t>
      </w:r>
    </w:p>
    <w:p w14:paraId="41D3AB32" w14:textId="4AF6A9C4" w:rsidR="001D2EE5" w:rsidRPr="00987D9F" w:rsidRDefault="001D2EE5" w:rsidP="000D4380">
      <w:pPr>
        <w:numPr>
          <w:ilvl w:val="0"/>
          <w:numId w:val="1"/>
        </w:numPr>
        <w:spacing w:before="120" w:line="276" w:lineRule="auto"/>
        <w:jc w:val="both"/>
        <w:rPr>
          <w:rFonts w:asciiTheme="minorHAnsi" w:hAnsiTheme="minorHAnsi"/>
          <w:bCs/>
          <w:sz w:val="22"/>
          <w:szCs w:val="22"/>
        </w:rPr>
      </w:pPr>
      <w:r w:rsidRPr="00987D9F">
        <w:rPr>
          <w:rFonts w:asciiTheme="minorHAnsi" w:hAnsiTheme="minorHAnsi"/>
          <w:bCs/>
          <w:sz w:val="22"/>
          <w:szCs w:val="22"/>
        </w:rPr>
        <w:t xml:space="preserve">Prijímateľ sa zaväzuje, že </w:t>
      </w:r>
      <w:r w:rsidR="00987D9F" w:rsidRPr="00987D9F">
        <w:rPr>
          <w:rFonts w:ascii="Calibri" w:hAnsi="Calibri"/>
          <w:bCs/>
          <w:sz w:val="22"/>
          <w:szCs w:val="22"/>
        </w:rPr>
        <w:t xml:space="preserve">odo dňa </w:t>
      </w:r>
      <w:r w:rsidR="00987D9F" w:rsidRPr="00987D9F">
        <w:rPr>
          <w:rFonts w:ascii="Calibri" w:hAnsi="Calibri"/>
          <w:sz w:val="22"/>
          <w:szCs w:val="22"/>
        </w:rPr>
        <w:t xml:space="preserve">poskytnutia záverečnej platby </w:t>
      </w:r>
      <w:r w:rsidR="00987D9F" w:rsidRPr="00BA155F">
        <w:rPr>
          <w:rFonts w:ascii="Calibri" w:hAnsi="Calibri"/>
          <w:sz w:val="22"/>
          <w:szCs w:val="22"/>
        </w:rPr>
        <w:t xml:space="preserve">Hlavnému </w:t>
      </w:r>
      <w:r w:rsidR="000045AA" w:rsidRPr="00BA155F">
        <w:rPr>
          <w:rFonts w:ascii="Calibri" w:hAnsi="Calibri"/>
          <w:sz w:val="22"/>
          <w:szCs w:val="22"/>
        </w:rPr>
        <w:t>partnerovi</w:t>
      </w:r>
      <w:r w:rsidR="000045AA">
        <w:rPr>
          <w:rFonts w:ascii="Calibri" w:hAnsi="Calibri"/>
          <w:sz w:val="22"/>
          <w:szCs w:val="22"/>
        </w:rPr>
        <w:t xml:space="preserve"> </w:t>
      </w:r>
      <w:r w:rsidR="00987D9F" w:rsidRPr="00987D9F">
        <w:rPr>
          <w:rFonts w:ascii="Calibri" w:hAnsi="Calibri"/>
          <w:bCs/>
          <w:sz w:val="22"/>
          <w:szCs w:val="22"/>
        </w:rPr>
        <w:t xml:space="preserve">nedôjde k podstatnej zmene Projektu definovanej v článku </w:t>
      </w:r>
      <w:r w:rsidR="00F07089">
        <w:rPr>
          <w:rFonts w:ascii="Calibri" w:hAnsi="Calibri"/>
          <w:bCs/>
          <w:sz w:val="22"/>
          <w:szCs w:val="22"/>
        </w:rPr>
        <w:t>65</w:t>
      </w:r>
      <w:r w:rsidR="00F07089" w:rsidRPr="00987D9F">
        <w:rPr>
          <w:rFonts w:ascii="Calibri" w:hAnsi="Calibri"/>
          <w:bCs/>
          <w:sz w:val="22"/>
          <w:szCs w:val="22"/>
        </w:rPr>
        <w:t xml:space="preserve"> </w:t>
      </w:r>
      <w:r w:rsidR="00987D9F" w:rsidRPr="00987D9F">
        <w:rPr>
          <w:rFonts w:ascii="Calibri" w:hAnsi="Calibri"/>
          <w:bCs/>
          <w:sz w:val="22"/>
          <w:szCs w:val="22"/>
        </w:rPr>
        <w:t xml:space="preserve">ods. 1 </w:t>
      </w:r>
      <w:r w:rsidR="00D74F54">
        <w:rPr>
          <w:rFonts w:ascii="Calibri" w:hAnsi="Calibri"/>
          <w:bCs/>
          <w:sz w:val="22"/>
          <w:szCs w:val="22"/>
        </w:rPr>
        <w:t>n</w:t>
      </w:r>
      <w:r w:rsidR="00987D9F" w:rsidRPr="00987D9F">
        <w:rPr>
          <w:rFonts w:ascii="Calibri" w:hAnsi="Calibri"/>
          <w:bCs/>
          <w:sz w:val="22"/>
          <w:szCs w:val="22"/>
        </w:rPr>
        <w:t>ariadenia</w:t>
      </w:r>
      <w:r w:rsidR="00BE7034">
        <w:rPr>
          <w:rFonts w:ascii="Calibri" w:hAnsi="Calibri"/>
          <w:bCs/>
          <w:sz w:val="22"/>
          <w:szCs w:val="22"/>
        </w:rPr>
        <w:t xml:space="preserve"> o spoločných ustanoveniach</w:t>
      </w:r>
      <w:r w:rsidR="00D74F54">
        <w:rPr>
          <w:rFonts w:ascii="Calibri" w:hAnsi="Calibri"/>
          <w:bCs/>
          <w:sz w:val="22"/>
          <w:szCs w:val="22"/>
        </w:rPr>
        <w:t>.</w:t>
      </w:r>
      <w:r w:rsidR="00987D9F" w:rsidRPr="00987D9F">
        <w:rPr>
          <w:rFonts w:ascii="Calibri" w:hAnsi="Calibri"/>
          <w:bCs/>
          <w:sz w:val="22"/>
          <w:szCs w:val="22"/>
        </w:rPr>
        <w:t xml:space="preserve"> </w:t>
      </w:r>
    </w:p>
    <w:p w14:paraId="705B7F3E" w14:textId="0023537C" w:rsidR="001D2EE5" w:rsidRPr="00334C09" w:rsidRDefault="00987D9F" w:rsidP="000D4380">
      <w:pPr>
        <w:numPr>
          <w:ilvl w:val="0"/>
          <w:numId w:val="1"/>
        </w:numPr>
        <w:spacing w:before="120" w:line="276" w:lineRule="auto"/>
        <w:jc w:val="both"/>
        <w:rPr>
          <w:rFonts w:asciiTheme="minorHAnsi" w:hAnsiTheme="minorHAnsi"/>
          <w:bCs/>
          <w:sz w:val="22"/>
          <w:szCs w:val="22"/>
        </w:rPr>
      </w:pPr>
      <w:r w:rsidRPr="00987D9F">
        <w:rPr>
          <w:rFonts w:ascii="Calibri" w:hAnsi="Calibri"/>
          <w:bCs/>
          <w:sz w:val="22"/>
          <w:szCs w:val="22"/>
        </w:rPr>
        <w:t>Zmluvné strany sa vzájomne zaväzujú poskytovať si všetku potrebnú súčinnosť pri plnení záväzkov z tejto Zmluvy. V prípade, ak má Zmluvná strana za to, že druhá Zmluvná strana neposkytuje dostatočnú požadovanú súčinnosť, je povinná ju vyzvať na nápravu, ak je takáto náprava z hľadiska ustanovení tejto Zmluvy a platného právneho poriadku možná. Zmluvné strany sa zaväzujú riešiť sporné situácie, ktoré medzi nimi vzniknú pri plnení tejto Zmluvy, primárne dohodou alebo mechanizmami, ktoré Zmluvným stranám poskytuje táto Zmluva, platné právne predpisy a </w:t>
      </w:r>
      <w:r w:rsidR="000045AA">
        <w:rPr>
          <w:rFonts w:ascii="Calibri" w:hAnsi="Calibri"/>
          <w:bCs/>
          <w:sz w:val="22"/>
          <w:szCs w:val="22"/>
        </w:rPr>
        <w:t xml:space="preserve">programová </w:t>
      </w:r>
      <w:r w:rsidRPr="00987D9F">
        <w:rPr>
          <w:rFonts w:ascii="Calibri" w:hAnsi="Calibri"/>
          <w:bCs/>
          <w:sz w:val="22"/>
          <w:szCs w:val="22"/>
        </w:rPr>
        <w:t xml:space="preserve">dokumentácia, ktorou sa riadia vzájomné práva a povinnosti Zmluvných strán v zmysle ustanovení tejto Zmluvy. Ustanoveniami tohto bodu Zmluvy nie je dotknuté právo Zmluvnej strany na odstúpenie od </w:t>
      </w:r>
      <w:r w:rsidR="00D74F54">
        <w:rPr>
          <w:rFonts w:ascii="Calibri" w:hAnsi="Calibri"/>
          <w:bCs/>
          <w:sz w:val="22"/>
          <w:szCs w:val="22"/>
        </w:rPr>
        <w:t>Z</w:t>
      </w:r>
      <w:r w:rsidRPr="00987D9F">
        <w:rPr>
          <w:rFonts w:ascii="Calibri" w:hAnsi="Calibri"/>
          <w:bCs/>
          <w:sz w:val="22"/>
          <w:szCs w:val="22"/>
        </w:rPr>
        <w:t>mluvy v zmysle ustanovení tejto Zmluvy.</w:t>
      </w:r>
    </w:p>
    <w:p w14:paraId="012D64D0" w14:textId="77777777" w:rsidR="00334C09" w:rsidRPr="00987D9F" w:rsidRDefault="00334C09" w:rsidP="00334C09">
      <w:pPr>
        <w:spacing w:before="120"/>
        <w:ind w:left="720"/>
        <w:jc w:val="both"/>
        <w:rPr>
          <w:rFonts w:asciiTheme="minorHAnsi" w:hAnsiTheme="minorHAnsi"/>
          <w:bCs/>
          <w:sz w:val="22"/>
          <w:szCs w:val="22"/>
        </w:rPr>
      </w:pPr>
    </w:p>
    <w:p w14:paraId="458139A2" w14:textId="77777777" w:rsidR="001D2EE5" w:rsidRPr="00BE7049" w:rsidRDefault="001D2EE5" w:rsidP="001D2EE5">
      <w:pPr>
        <w:pStyle w:val="Nadpis3"/>
        <w:spacing w:before="120" w:after="0"/>
        <w:ind w:left="1440" w:hanging="1440"/>
        <w:jc w:val="both"/>
        <w:rPr>
          <w:rFonts w:asciiTheme="minorHAnsi" w:hAnsiTheme="minorHAnsi" w:cs="Times New Roman"/>
          <w:sz w:val="22"/>
          <w:szCs w:val="22"/>
        </w:rPr>
      </w:pPr>
      <w:r w:rsidRPr="00BE7049">
        <w:rPr>
          <w:rFonts w:asciiTheme="minorHAnsi" w:hAnsiTheme="minorHAnsi" w:cs="Times New Roman"/>
          <w:sz w:val="22"/>
          <w:szCs w:val="22"/>
        </w:rPr>
        <w:t>Článok 2</w:t>
      </w:r>
      <w:r w:rsidRPr="00BE7049">
        <w:rPr>
          <w:rFonts w:asciiTheme="minorHAnsi" w:hAnsiTheme="minorHAnsi" w:cs="Times New Roman"/>
          <w:sz w:val="22"/>
          <w:szCs w:val="22"/>
        </w:rPr>
        <w:tab/>
        <w:t>PREVOD A PRECHOD PRÁV A POVINNOSTÍ</w:t>
      </w:r>
    </w:p>
    <w:p w14:paraId="098CCCEE" w14:textId="42DCBE06" w:rsidR="001D2EE5" w:rsidRPr="00BE7049" w:rsidRDefault="001D2EE5" w:rsidP="000D4380">
      <w:pPr>
        <w:numPr>
          <w:ilvl w:val="0"/>
          <w:numId w:val="2"/>
        </w:numPr>
        <w:spacing w:before="120" w:line="276" w:lineRule="auto"/>
        <w:jc w:val="both"/>
        <w:rPr>
          <w:rFonts w:asciiTheme="minorHAnsi" w:hAnsiTheme="minorHAnsi"/>
          <w:bCs/>
          <w:sz w:val="22"/>
          <w:szCs w:val="22"/>
        </w:rPr>
      </w:pPr>
      <w:r w:rsidRPr="00BE7049">
        <w:rPr>
          <w:rFonts w:asciiTheme="minorHAnsi" w:hAnsiTheme="minorHAnsi"/>
          <w:bCs/>
          <w:sz w:val="22"/>
          <w:szCs w:val="22"/>
        </w:rPr>
        <w:t>Prijímateľ je oprávnený previesť práva a povinnosti z tejto Zmluvy na iný subjekt</w:t>
      </w:r>
      <w:r w:rsidR="00446DF9">
        <w:rPr>
          <w:rFonts w:asciiTheme="minorHAnsi" w:hAnsiTheme="minorHAnsi"/>
          <w:bCs/>
          <w:sz w:val="22"/>
          <w:szCs w:val="22"/>
        </w:rPr>
        <w:t xml:space="preserve"> </w:t>
      </w:r>
      <w:r w:rsidRPr="00BE7049">
        <w:rPr>
          <w:rFonts w:asciiTheme="minorHAnsi" w:hAnsiTheme="minorHAnsi"/>
          <w:bCs/>
          <w:sz w:val="22"/>
          <w:szCs w:val="22"/>
        </w:rPr>
        <w:t xml:space="preserve">len s predchádzajúcim písomným súhlasom Poskytovateľa. </w:t>
      </w:r>
    </w:p>
    <w:p w14:paraId="799E7391" w14:textId="49EC38E9" w:rsidR="001D2EE5" w:rsidRDefault="001D2EE5" w:rsidP="000D4380">
      <w:pPr>
        <w:numPr>
          <w:ilvl w:val="0"/>
          <w:numId w:val="2"/>
        </w:numPr>
        <w:spacing w:before="120" w:line="276" w:lineRule="auto"/>
        <w:jc w:val="both"/>
        <w:rPr>
          <w:rFonts w:asciiTheme="minorHAnsi" w:hAnsiTheme="minorHAnsi"/>
          <w:bCs/>
          <w:sz w:val="22"/>
          <w:szCs w:val="22"/>
        </w:rPr>
      </w:pPr>
      <w:r w:rsidRPr="00BE7049">
        <w:rPr>
          <w:rFonts w:asciiTheme="minorHAnsi" w:hAnsiTheme="minorHAnsi"/>
          <w:bCs/>
          <w:sz w:val="22"/>
          <w:szCs w:val="22"/>
        </w:rPr>
        <w:t>Prijímateľ je povinný</w:t>
      </w:r>
      <w:r w:rsidR="001F5C86" w:rsidRPr="00572049">
        <w:rPr>
          <w:rFonts w:asciiTheme="minorHAnsi" w:hAnsiTheme="minorHAnsi"/>
          <w:bCs/>
          <w:sz w:val="22"/>
          <w:szCs w:val="22"/>
        </w:rPr>
        <w:t xml:space="preserve"> s dostatočným časovým predstihom (minimálne 3 mesiace pred plánovaným dňom, kedy nastanú účinky prevodu alebo prechodu práv a povinností), informovať Poskytovateľa o pripravovanom prechode alebo prevode práv a povinností </w:t>
      </w:r>
      <w:r w:rsidR="001F5C86" w:rsidRPr="00BE7049">
        <w:rPr>
          <w:rFonts w:asciiTheme="minorHAnsi" w:hAnsiTheme="minorHAnsi"/>
          <w:bCs/>
          <w:sz w:val="22"/>
          <w:szCs w:val="22"/>
        </w:rPr>
        <w:t>Prijímateľ</w:t>
      </w:r>
      <w:r w:rsidR="001F5C86">
        <w:rPr>
          <w:rFonts w:asciiTheme="minorHAnsi" w:hAnsiTheme="minorHAnsi"/>
          <w:bCs/>
          <w:sz w:val="22"/>
          <w:szCs w:val="22"/>
        </w:rPr>
        <w:t>a</w:t>
      </w:r>
      <w:r w:rsidR="001F5C86" w:rsidRPr="00BE7049">
        <w:rPr>
          <w:rFonts w:asciiTheme="minorHAnsi" w:hAnsiTheme="minorHAnsi"/>
          <w:bCs/>
          <w:sz w:val="22"/>
          <w:szCs w:val="22"/>
        </w:rPr>
        <w:t xml:space="preserve"> </w:t>
      </w:r>
      <w:r w:rsidR="001F5C86" w:rsidRPr="00572049">
        <w:rPr>
          <w:rFonts w:asciiTheme="minorHAnsi" w:hAnsiTheme="minorHAnsi"/>
          <w:bCs/>
          <w:sz w:val="22"/>
          <w:szCs w:val="22"/>
        </w:rPr>
        <w:t xml:space="preserve">na iný subjekt; uvedená lehota neplatí, ak má </w:t>
      </w:r>
      <w:r w:rsidR="001F5C86" w:rsidRPr="00BE7049">
        <w:rPr>
          <w:rFonts w:asciiTheme="minorHAnsi" w:hAnsiTheme="minorHAnsi"/>
          <w:bCs/>
          <w:sz w:val="22"/>
          <w:szCs w:val="22"/>
        </w:rPr>
        <w:t>Prijímateľ</w:t>
      </w:r>
      <w:r w:rsidR="001F5C86" w:rsidRPr="00572049">
        <w:rPr>
          <w:rFonts w:asciiTheme="minorHAnsi" w:hAnsiTheme="minorHAnsi"/>
          <w:bCs/>
          <w:sz w:val="22"/>
          <w:szCs w:val="22"/>
        </w:rPr>
        <w:t>, ku dňu, kedy nastanú účinky prevodu alebo prechodu práv a povinností vysporiadané všetky pohľadávky a záväzky voči riadiacemu orgánu</w:t>
      </w:r>
      <w:r w:rsidR="00AD17F5">
        <w:rPr>
          <w:rFonts w:asciiTheme="minorHAnsi" w:hAnsiTheme="minorHAnsi"/>
          <w:bCs/>
          <w:sz w:val="22"/>
          <w:szCs w:val="22"/>
        </w:rPr>
        <w:t xml:space="preserve"> a národnému orgánu.</w:t>
      </w:r>
    </w:p>
    <w:p w14:paraId="18209A31" w14:textId="64881E01" w:rsidR="004D3CF3" w:rsidRDefault="001F5C86" w:rsidP="000D4380">
      <w:pPr>
        <w:numPr>
          <w:ilvl w:val="0"/>
          <w:numId w:val="2"/>
        </w:numPr>
        <w:spacing w:before="120" w:line="276" w:lineRule="auto"/>
        <w:jc w:val="both"/>
        <w:rPr>
          <w:rFonts w:ascii="Calibri" w:hAnsi="Calibri"/>
          <w:bCs/>
          <w:sz w:val="22"/>
          <w:szCs w:val="22"/>
        </w:rPr>
      </w:pPr>
      <w:r w:rsidRPr="00293067">
        <w:rPr>
          <w:rFonts w:ascii="Calibri" w:hAnsi="Calibri"/>
          <w:bCs/>
          <w:sz w:val="22"/>
          <w:szCs w:val="22"/>
        </w:rPr>
        <w:t>Ak</w:t>
      </w:r>
      <w:r w:rsidRPr="00A71127">
        <w:rPr>
          <w:rFonts w:ascii="Calibri" w:hAnsi="Calibri"/>
          <w:bCs/>
          <w:sz w:val="22"/>
          <w:szCs w:val="22"/>
        </w:rPr>
        <w:t xml:space="preserve"> dôjde k prevodu práv a povinností zo Zmluvy o</w:t>
      </w:r>
      <w:r>
        <w:rPr>
          <w:rFonts w:ascii="Calibri" w:hAnsi="Calibri"/>
          <w:bCs/>
          <w:sz w:val="22"/>
          <w:szCs w:val="22"/>
        </w:rPr>
        <w:t> spolufinancovaní zo ŠR SR</w:t>
      </w:r>
      <w:r w:rsidRPr="00A71127">
        <w:rPr>
          <w:rFonts w:ascii="Calibri" w:hAnsi="Calibri"/>
          <w:bCs/>
          <w:sz w:val="22"/>
          <w:szCs w:val="22"/>
        </w:rPr>
        <w:t xml:space="preserve"> na iný subjekt bez predchádzajúceho súhlasu Poskytovateľa, takéto porušenie povinnosti </w:t>
      </w:r>
      <w:r>
        <w:rPr>
          <w:rFonts w:ascii="Calibri" w:hAnsi="Calibri"/>
          <w:bCs/>
          <w:sz w:val="22"/>
          <w:szCs w:val="22"/>
        </w:rPr>
        <w:t>Prijímateľa</w:t>
      </w:r>
      <w:r w:rsidRPr="00A71127">
        <w:rPr>
          <w:rFonts w:ascii="Calibri" w:hAnsi="Calibri"/>
          <w:bCs/>
          <w:sz w:val="22"/>
          <w:szCs w:val="22"/>
        </w:rPr>
        <w:t xml:space="preserve"> sa považuje za podstatné porušenie Zmluvy, v dôsledku ktorého je </w:t>
      </w:r>
      <w:r>
        <w:rPr>
          <w:rFonts w:ascii="Calibri" w:hAnsi="Calibri"/>
          <w:bCs/>
          <w:sz w:val="22"/>
          <w:szCs w:val="22"/>
        </w:rPr>
        <w:t>Prijímateľ</w:t>
      </w:r>
      <w:r w:rsidRPr="00A71127">
        <w:rPr>
          <w:rFonts w:ascii="Calibri" w:hAnsi="Calibri"/>
          <w:bCs/>
          <w:sz w:val="22"/>
          <w:szCs w:val="22"/>
        </w:rPr>
        <w:t xml:space="preserve"> povinný vrátiť </w:t>
      </w:r>
      <w:r>
        <w:rPr>
          <w:rFonts w:ascii="Calibri" w:hAnsi="Calibri"/>
          <w:bCs/>
          <w:sz w:val="22"/>
          <w:szCs w:val="22"/>
        </w:rPr>
        <w:t>spolufinancovanie zo ŠR SR</w:t>
      </w:r>
      <w:r w:rsidRPr="00A71127">
        <w:rPr>
          <w:rFonts w:ascii="Calibri" w:hAnsi="Calibri"/>
          <w:bCs/>
          <w:sz w:val="22"/>
          <w:szCs w:val="22"/>
        </w:rPr>
        <w:t xml:space="preserve"> alebo jeho časť v súlade s čl. </w:t>
      </w:r>
      <w:r>
        <w:rPr>
          <w:rFonts w:ascii="Calibri" w:hAnsi="Calibri"/>
          <w:bCs/>
          <w:sz w:val="22"/>
          <w:szCs w:val="22"/>
        </w:rPr>
        <w:t>3</w:t>
      </w:r>
      <w:r w:rsidRPr="00A71127">
        <w:rPr>
          <w:rFonts w:ascii="Calibri" w:hAnsi="Calibri"/>
          <w:bCs/>
          <w:sz w:val="22"/>
          <w:szCs w:val="22"/>
        </w:rPr>
        <w:t xml:space="preserve"> VZP. Zme</w:t>
      </w:r>
      <w:r>
        <w:rPr>
          <w:rFonts w:ascii="Calibri" w:hAnsi="Calibri"/>
          <w:bCs/>
          <w:sz w:val="22"/>
          <w:szCs w:val="22"/>
        </w:rPr>
        <w:t>na vlastníckej štruktúry Prijímateľa</w:t>
      </w:r>
      <w:r w:rsidRPr="00A71127">
        <w:rPr>
          <w:rFonts w:ascii="Calibri" w:hAnsi="Calibri"/>
          <w:bCs/>
          <w:sz w:val="22"/>
          <w:szCs w:val="22"/>
        </w:rPr>
        <w:t xml:space="preserve">, resp. Partnera (napríklad prevod akcií alebo prevod obchodného podielu v </w:t>
      </w:r>
      <w:r w:rsidRPr="00A71127">
        <w:rPr>
          <w:rFonts w:ascii="Calibri" w:hAnsi="Calibri"/>
          <w:bCs/>
          <w:sz w:val="22"/>
          <w:szCs w:val="22"/>
        </w:rPr>
        <w:lastRenderedPageBreak/>
        <w:t xml:space="preserve">obchodnej spoločnosti, ktorá je </w:t>
      </w:r>
      <w:r>
        <w:rPr>
          <w:rFonts w:ascii="Calibri" w:hAnsi="Calibri"/>
          <w:bCs/>
          <w:sz w:val="22"/>
          <w:szCs w:val="22"/>
        </w:rPr>
        <w:t>Prijímateľom</w:t>
      </w:r>
      <w:r w:rsidRPr="00A71127">
        <w:rPr>
          <w:rFonts w:ascii="Calibri" w:hAnsi="Calibri"/>
          <w:bCs/>
          <w:sz w:val="22"/>
          <w:szCs w:val="22"/>
        </w:rPr>
        <w:t xml:space="preserve">, resp. Partnerom) nepredstavuje Podstatnú zmenu Projektu v prípade, ak táto zmena nemá vplyv na podmienky poskytnutia </w:t>
      </w:r>
      <w:r>
        <w:rPr>
          <w:rFonts w:ascii="Calibri" w:hAnsi="Calibri"/>
          <w:bCs/>
          <w:sz w:val="22"/>
          <w:szCs w:val="22"/>
        </w:rPr>
        <w:t xml:space="preserve">príspevku </w:t>
      </w:r>
      <w:r w:rsidRPr="00A71127">
        <w:rPr>
          <w:rFonts w:ascii="Calibri" w:hAnsi="Calibri"/>
          <w:bCs/>
          <w:sz w:val="22"/>
          <w:szCs w:val="22"/>
        </w:rPr>
        <w:t xml:space="preserve">a zároveň táto zmena nebude mať negatívny vplyv na dosiahnutie cieľa Projektu. Ak Poskytovateľ preveruje zmenu vlastníckej štruktúry </w:t>
      </w:r>
      <w:r>
        <w:rPr>
          <w:rFonts w:ascii="Calibri" w:hAnsi="Calibri"/>
          <w:bCs/>
          <w:sz w:val="22"/>
          <w:szCs w:val="22"/>
        </w:rPr>
        <w:t>Prijímateľa,</w:t>
      </w:r>
      <w:r w:rsidRPr="00A71127">
        <w:rPr>
          <w:rFonts w:ascii="Calibri" w:hAnsi="Calibri"/>
          <w:bCs/>
          <w:sz w:val="22"/>
          <w:szCs w:val="22"/>
        </w:rPr>
        <w:t xml:space="preserve"> resp. Partnera, je oprávnený vyžiadať od </w:t>
      </w:r>
      <w:r>
        <w:rPr>
          <w:rFonts w:ascii="Calibri" w:hAnsi="Calibri"/>
          <w:bCs/>
          <w:sz w:val="22"/>
          <w:szCs w:val="22"/>
        </w:rPr>
        <w:t>Prijímateľa</w:t>
      </w:r>
      <w:r w:rsidRPr="00A71127">
        <w:rPr>
          <w:rFonts w:ascii="Calibri" w:hAnsi="Calibri"/>
          <w:bCs/>
          <w:sz w:val="22"/>
          <w:szCs w:val="22"/>
        </w:rPr>
        <w:t xml:space="preserve">, resp. Partnera akúkoľvek Dokumentáciu alebo požiadať o poskytnutie doplňujúcich informácií a vysvetlení potrebných k overeniu toho, či nedošlo k porušeniu podmienok podľa prvej vety tohto odseku a </w:t>
      </w:r>
      <w:r>
        <w:rPr>
          <w:rFonts w:ascii="Calibri" w:hAnsi="Calibri"/>
          <w:bCs/>
          <w:sz w:val="22"/>
          <w:szCs w:val="22"/>
        </w:rPr>
        <w:t>Prijímateľ</w:t>
      </w:r>
      <w:r w:rsidRPr="00A71127">
        <w:rPr>
          <w:rFonts w:ascii="Calibri" w:hAnsi="Calibri"/>
          <w:bCs/>
          <w:sz w:val="22"/>
          <w:szCs w:val="22"/>
        </w:rPr>
        <w:t>, resp. Partner je povinný poskytnúť Poskytovateľovi požadovanú Dokumentáciu, informácie alebo vysvetlenia v primeranej lehote</w:t>
      </w:r>
      <w:r w:rsidR="006D666F">
        <w:rPr>
          <w:rFonts w:ascii="Calibri" w:hAnsi="Calibri"/>
          <w:bCs/>
          <w:sz w:val="22"/>
          <w:szCs w:val="22"/>
        </w:rPr>
        <w:t>.</w:t>
      </w:r>
    </w:p>
    <w:p w14:paraId="3587DEC3" w14:textId="2DD2D38B" w:rsidR="0048488C" w:rsidRPr="00BA155F" w:rsidRDefault="001F5C86" w:rsidP="000D4380">
      <w:pPr>
        <w:numPr>
          <w:ilvl w:val="0"/>
          <w:numId w:val="2"/>
        </w:numPr>
        <w:spacing w:before="120" w:line="276" w:lineRule="auto"/>
        <w:jc w:val="both"/>
      </w:pPr>
      <w:r w:rsidRPr="00280D38">
        <w:rPr>
          <w:rFonts w:ascii="Calibri" w:hAnsi="Calibri"/>
          <w:bCs/>
          <w:sz w:val="22"/>
          <w:szCs w:val="22"/>
        </w:rPr>
        <w:t>V prípade, ak na základe právnych predpisov SR prechádza výkon akýchkoľvek práv a povinností zo Zmluvy o spolufinancovaní zo ŠR SR alebo iných zmlúv uzavretých medzi Poskytovateľom a Prijímateľom na základe Zmluvy o spolufinancovaní zo ŠR SR z Poskytovateľa na iný orgán alebo subjekt, tento orgán automaticky vstupuje do všetkých práv a povinností Poskytovateľa zo Zmluvy o spolufinancovaní zo ŠR SR, ktorých výkon mu umožňujú príslušné právne predpisy SR upravujúce jeho pôsobnosť a právomoc.</w:t>
      </w:r>
    </w:p>
    <w:p w14:paraId="58E69D0A" w14:textId="402075E5" w:rsidR="004D3CF3" w:rsidRPr="00280D38" w:rsidRDefault="001D2EE5" w:rsidP="000D4380">
      <w:pPr>
        <w:numPr>
          <w:ilvl w:val="0"/>
          <w:numId w:val="2"/>
        </w:numPr>
        <w:spacing w:before="120" w:line="276" w:lineRule="auto"/>
        <w:jc w:val="both"/>
        <w:rPr>
          <w:rFonts w:ascii="Calibri" w:hAnsi="Calibri"/>
          <w:bCs/>
          <w:sz w:val="22"/>
          <w:szCs w:val="22"/>
        </w:rPr>
      </w:pPr>
      <w:r w:rsidRPr="00280D38">
        <w:rPr>
          <w:rFonts w:asciiTheme="minorHAnsi" w:hAnsiTheme="minorHAnsi"/>
          <w:bCs/>
          <w:sz w:val="22"/>
          <w:szCs w:val="22"/>
        </w:rPr>
        <w:t>Postúpenie pohľadávky Prijímateľa na vyplatenie</w:t>
      </w:r>
      <w:r w:rsidR="00325317" w:rsidRPr="00280D38">
        <w:rPr>
          <w:rFonts w:asciiTheme="minorHAnsi" w:hAnsiTheme="minorHAnsi"/>
          <w:bCs/>
          <w:sz w:val="22"/>
          <w:szCs w:val="22"/>
        </w:rPr>
        <w:t xml:space="preserve"> </w:t>
      </w:r>
      <w:r w:rsidR="00987D9F" w:rsidRPr="00280D38">
        <w:rPr>
          <w:rFonts w:asciiTheme="minorHAnsi" w:hAnsiTheme="minorHAnsi"/>
          <w:bCs/>
          <w:sz w:val="22"/>
          <w:szCs w:val="22"/>
        </w:rPr>
        <w:t>spolufinancovania</w:t>
      </w:r>
      <w:r w:rsidR="001F5C86" w:rsidRPr="00280D38">
        <w:rPr>
          <w:rFonts w:asciiTheme="minorHAnsi" w:hAnsiTheme="minorHAnsi"/>
          <w:bCs/>
          <w:sz w:val="22"/>
          <w:szCs w:val="22"/>
        </w:rPr>
        <w:t xml:space="preserve"> zo ŠR SR</w:t>
      </w:r>
      <w:r w:rsidRPr="00280D38">
        <w:rPr>
          <w:rFonts w:asciiTheme="minorHAnsi" w:hAnsiTheme="minorHAnsi"/>
          <w:bCs/>
          <w:sz w:val="22"/>
          <w:szCs w:val="22"/>
        </w:rPr>
        <w:t xml:space="preserve"> na tretiu osobu nie je</w:t>
      </w:r>
      <w:r w:rsidR="000045AA" w:rsidRPr="00280D38">
        <w:rPr>
          <w:rFonts w:asciiTheme="minorHAnsi" w:hAnsiTheme="minorHAnsi"/>
          <w:bCs/>
          <w:sz w:val="22"/>
          <w:szCs w:val="22"/>
        </w:rPr>
        <w:t xml:space="preserve"> </w:t>
      </w:r>
      <w:r w:rsidRPr="00280D38">
        <w:rPr>
          <w:rFonts w:asciiTheme="minorHAnsi" w:hAnsiTheme="minorHAnsi"/>
          <w:bCs/>
          <w:sz w:val="22"/>
          <w:szCs w:val="22"/>
        </w:rPr>
        <w:t xml:space="preserve">na základe dohody </w:t>
      </w:r>
      <w:r w:rsidR="00E158DC" w:rsidRPr="00280D38">
        <w:rPr>
          <w:rFonts w:asciiTheme="minorHAnsi" w:hAnsiTheme="minorHAnsi"/>
          <w:bCs/>
          <w:sz w:val="22"/>
          <w:szCs w:val="22"/>
        </w:rPr>
        <w:t>Z</w:t>
      </w:r>
      <w:r w:rsidRPr="00280D38">
        <w:rPr>
          <w:rFonts w:asciiTheme="minorHAnsi" w:hAnsiTheme="minorHAnsi"/>
          <w:bCs/>
          <w:sz w:val="22"/>
          <w:szCs w:val="22"/>
        </w:rPr>
        <w:t>mluvných strán možné.</w:t>
      </w:r>
    </w:p>
    <w:p w14:paraId="6500C846" w14:textId="3857B027" w:rsidR="004D3CF3" w:rsidRPr="0048488C" w:rsidRDefault="0003348F" w:rsidP="000D4380">
      <w:pPr>
        <w:numPr>
          <w:ilvl w:val="0"/>
          <w:numId w:val="2"/>
        </w:numPr>
        <w:spacing w:before="120" w:line="276" w:lineRule="auto"/>
        <w:jc w:val="both"/>
        <w:rPr>
          <w:rFonts w:asciiTheme="minorHAnsi" w:hAnsiTheme="minorHAnsi"/>
          <w:bCs/>
          <w:sz w:val="22"/>
          <w:szCs w:val="22"/>
        </w:rPr>
      </w:pPr>
      <w:r w:rsidRPr="0048488C">
        <w:rPr>
          <w:rFonts w:ascii="Calibri" w:hAnsi="Calibri"/>
          <w:bCs/>
          <w:sz w:val="22"/>
          <w:szCs w:val="22"/>
        </w:rPr>
        <w:t>Po uskutočnení prechodu alebo prevodu práv na iný subjekt za splnenia vyššie uvedených podmienok je možné pokračovať v realizácii Projektu.</w:t>
      </w:r>
    </w:p>
    <w:p w14:paraId="11CCFAED" w14:textId="77777777" w:rsidR="00163DBE" w:rsidRPr="00BE7049" w:rsidRDefault="00163DBE" w:rsidP="001D2EE5">
      <w:pPr>
        <w:spacing w:before="120"/>
        <w:jc w:val="both"/>
        <w:rPr>
          <w:rFonts w:asciiTheme="minorHAnsi" w:hAnsiTheme="minorHAnsi"/>
          <w:bCs/>
          <w:sz w:val="22"/>
          <w:szCs w:val="22"/>
        </w:rPr>
      </w:pPr>
    </w:p>
    <w:p w14:paraId="7FC31688" w14:textId="77777777" w:rsidR="001D2EE5" w:rsidRPr="00F126D2" w:rsidRDefault="001D2EE5" w:rsidP="00F126D2">
      <w:pPr>
        <w:pStyle w:val="Nadpis3"/>
        <w:spacing w:before="120" w:after="0"/>
        <w:ind w:left="1440" w:hanging="1440"/>
        <w:jc w:val="both"/>
        <w:rPr>
          <w:rFonts w:asciiTheme="minorHAnsi" w:hAnsiTheme="minorHAnsi" w:cs="Times New Roman"/>
          <w:sz w:val="22"/>
          <w:szCs w:val="22"/>
        </w:rPr>
      </w:pPr>
      <w:r w:rsidRPr="00BE7049">
        <w:rPr>
          <w:rFonts w:asciiTheme="minorHAnsi" w:hAnsiTheme="minorHAnsi" w:cs="Times New Roman"/>
          <w:sz w:val="22"/>
          <w:szCs w:val="22"/>
        </w:rPr>
        <w:t>Článok 3</w:t>
      </w:r>
      <w:r w:rsidRPr="00BE7049">
        <w:rPr>
          <w:rFonts w:asciiTheme="minorHAnsi" w:hAnsiTheme="minorHAnsi" w:cs="Times New Roman"/>
          <w:sz w:val="22"/>
          <w:szCs w:val="22"/>
        </w:rPr>
        <w:tab/>
      </w:r>
      <w:r w:rsidRPr="0047617D">
        <w:rPr>
          <w:rFonts w:asciiTheme="minorHAnsi" w:hAnsiTheme="minorHAnsi" w:cs="Times New Roman"/>
          <w:sz w:val="22"/>
          <w:szCs w:val="22"/>
        </w:rPr>
        <w:t>V</w:t>
      </w:r>
      <w:r w:rsidR="00974FF0" w:rsidRPr="0047617D">
        <w:rPr>
          <w:rFonts w:asciiTheme="minorHAnsi" w:hAnsiTheme="minorHAnsi" w:cs="Times New Roman"/>
          <w:sz w:val="22"/>
          <w:szCs w:val="22"/>
        </w:rPr>
        <w:t>YSPORIADANIE F</w:t>
      </w:r>
      <w:r w:rsidR="00974FF0">
        <w:rPr>
          <w:rFonts w:asciiTheme="minorHAnsi" w:hAnsiTheme="minorHAnsi" w:cs="Times New Roman"/>
          <w:sz w:val="22"/>
          <w:szCs w:val="22"/>
        </w:rPr>
        <w:t>INANČNÝCH VZŤAHOV</w:t>
      </w:r>
    </w:p>
    <w:p w14:paraId="579600EF" w14:textId="630A182C" w:rsidR="00F822CF" w:rsidRPr="00B01947" w:rsidRDefault="00C27D43" w:rsidP="000D4380">
      <w:pPr>
        <w:pStyle w:val="Odsekzoznamu"/>
        <w:numPr>
          <w:ilvl w:val="0"/>
          <w:numId w:val="7"/>
        </w:numPr>
        <w:spacing w:before="120" w:line="276" w:lineRule="auto"/>
        <w:jc w:val="both"/>
        <w:rPr>
          <w:rFonts w:asciiTheme="minorHAnsi" w:hAnsiTheme="minorHAnsi"/>
          <w:sz w:val="22"/>
          <w:szCs w:val="22"/>
          <w:lang w:eastAsia="en-US"/>
        </w:rPr>
      </w:pPr>
      <w:r w:rsidRPr="00C27D43">
        <w:rPr>
          <w:rFonts w:ascii="Calibri" w:hAnsi="Calibri"/>
          <w:bCs/>
          <w:sz w:val="22"/>
          <w:szCs w:val="22"/>
        </w:rPr>
        <w:t xml:space="preserve">V prípade vzniku povinnosti vrátenia </w:t>
      </w:r>
      <w:r>
        <w:rPr>
          <w:rFonts w:ascii="Calibri" w:hAnsi="Calibri"/>
          <w:bCs/>
          <w:sz w:val="22"/>
          <w:szCs w:val="22"/>
        </w:rPr>
        <w:t xml:space="preserve">spolufinancovania zo </w:t>
      </w:r>
      <w:r w:rsidR="00305A7C">
        <w:rPr>
          <w:rFonts w:ascii="Calibri" w:hAnsi="Calibri"/>
          <w:bCs/>
          <w:sz w:val="22"/>
          <w:szCs w:val="22"/>
        </w:rPr>
        <w:t>ŠR SR</w:t>
      </w:r>
      <w:r>
        <w:rPr>
          <w:rFonts w:ascii="Calibri" w:hAnsi="Calibri"/>
          <w:bCs/>
          <w:sz w:val="22"/>
          <w:szCs w:val="22"/>
        </w:rPr>
        <w:t xml:space="preserve"> alebo jeho časti </w:t>
      </w:r>
      <w:r w:rsidR="00CD3EC3" w:rsidRPr="00874C0C">
        <w:rPr>
          <w:rFonts w:ascii="Calibri" w:hAnsi="Calibri"/>
          <w:bCs/>
          <w:sz w:val="22"/>
          <w:szCs w:val="22"/>
        </w:rPr>
        <w:t>ak nie je zákonom ustanovená výška sumy</w:t>
      </w:r>
      <w:r w:rsidR="0048488C" w:rsidRPr="0048488C">
        <w:rPr>
          <w:rFonts w:ascii="Calibri" w:hAnsi="Calibri"/>
          <w:bCs/>
          <w:sz w:val="22"/>
          <w:szCs w:val="22"/>
        </w:rPr>
        <w:t xml:space="preserve"> </w:t>
      </w:r>
      <w:r w:rsidR="0048488C">
        <w:rPr>
          <w:rFonts w:ascii="Calibri" w:hAnsi="Calibri"/>
          <w:bCs/>
          <w:sz w:val="22"/>
          <w:szCs w:val="22"/>
        </w:rPr>
        <w:t xml:space="preserve">vzťahujúca sa na zdroj ŠR, ktorú zároveň </w:t>
      </w:r>
      <w:r w:rsidR="00CD3EC3" w:rsidRPr="00874C0C">
        <w:rPr>
          <w:rFonts w:ascii="Calibri" w:hAnsi="Calibri"/>
          <w:bCs/>
          <w:sz w:val="22"/>
          <w:szCs w:val="22"/>
        </w:rPr>
        <w:t>možn</w:t>
      </w:r>
      <w:r w:rsidR="0048488C">
        <w:rPr>
          <w:rFonts w:ascii="Calibri" w:hAnsi="Calibri"/>
          <w:bCs/>
          <w:sz w:val="22"/>
          <w:szCs w:val="22"/>
        </w:rPr>
        <w:t>o</w:t>
      </w:r>
      <w:r w:rsidR="00CD3EC3" w:rsidRPr="00874C0C">
        <w:rPr>
          <w:rFonts w:ascii="Calibri" w:hAnsi="Calibri"/>
          <w:bCs/>
          <w:sz w:val="22"/>
          <w:szCs w:val="22"/>
        </w:rPr>
        <w:t xml:space="preserve"> považovať</w:t>
      </w:r>
      <w:r w:rsidR="009A69BF">
        <w:rPr>
          <w:rFonts w:ascii="Calibri" w:hAnsi="Calibri"/>
          <w:bCs/>
          <w:sz w:val="22"/>
          <w:szCs w:val="22"/>
        </w:rPr>
        <w:t xml:space="preserve"> za „nehospodárne vymáhanie“ je </w:t>
      </w:r>
      <w:r w:rsidR="00CD3EC3" w:rsidRPr="00874C0C">
        <w:rPr>
          <w:rFonts w:ascii="Calibri" w:hAnsi="Calibri"/>
          <w:bCs/>
          <w:sz w:val="22"/>
          <w:szCs w:val="22"/>
        </w:rPr>
        <w:t xml:space="preserve">Poskytovateľ </w:t>
      </w:r>
      <w:r w:rsidR="00CD3EC3">
        <w:rPr>
          <w:rFonts w:ascii="Calibri" w:hAnsi="Calibri"/>
          <w:bCs/>
          <w:sz w:val="22"/>
          <w:szCs w:val="22"/>
        </w:rPr>
        <w:t>povinný</w:t>
      </w:r>
      <w:r w:rsidR="00CD3EC3" w:rsidRPr="00874C0C">
        <w:rPr>
          <w:rFonts w:ascii="Calibri" w:hAnsi="Calibri"/>
          <w:bCs/>
          <w:sz w:val="22"/>
          <w:szCs w:val="22"/>
        </w:rPr>
        <w:t xml:space="preserve"> vymáh</w:t>
      </w:r>
      <w:r w:rsidR="00CD3EC3">
        <w:rPr>
          <w:rFonts w:ascii="Calibri" w:hAnsi="Calibri"/>
          <w:bCs/>
          <w:sz w:val="22"/>
          <w:szCs w:val="22"/>
        </w:rPr>
        <w:t>ať celý zdroj ŠR</w:t>
      </w:r>
      <w:r w:rsidR="00FB5FEB">
        <w:rPr>
          <w:rFonts w:ascii="Calibri" w:hAnsi="Calibri"/>
          <w:bCs/>
          <w:sz w:val="22"/>
          <w:szCs w:val="22"/>
        </w:rPr>
        <w:t>.</w:t>
      </w:r>
    </w:p>
    <w:p w14:paraId="2D4B2774" w14:textId="1E633EB3" w:rsidR="00923C08" w:rsidRPr="00280D38" w:rsidRDefault="00923C08" w:rsidP="000D4380">
      <w:pPr>
        <w:pStyle w:val="Odsekzoznamu"/>
        <w:numPr>
          <w:ilvl w:val="0"/>
          <w:numId w:val="7"/>
        </w:numPr>
        <w:spacing w:before="120" w:line="276" w:lineRule="auto"/>
        <w:jc w:val="both"/>
        <w:rPr>
          <w:rFonts w:asciiTheme="minorHAnsi" w:hAnsiTheme="minorHAnsi"/>
          <w:sz w:val="22"/>
          <w:szCs w:val="22"/>
          <w:lang w:eastAsia="en-US"/>
        </w:rPr>
      </w:pPr>
      <w:r w:rsidRPr="00280D38">
        <w:rPr>
          <w:rFonts w:ascii="Calibri" w:hAnsi="Calibri"/>
          <w:bCs/>
          <w:sz w:val="22"/>
          <w:szCs w:val="22"/>
        </w:rPr>
        <w:t>Prijímateľ je povinný:</w:t>
      </w:r>
    </w:p>
    <w:p w14:paraId="3735567F" w14:textId="7E1C9EA3" w:rsidR="00923C08" w:rsidRDefault="0000512D" w:rsidP="000D4380">
      <w:pPr>
        <w:numPr>
          <w:ilvl w:val="0"/>
          <w:numId w:val="6"/>
        </w:numPr>
        <w:spacing w:line="276" w:lineRule="auto"/>
        <w:jc w:val="both"/>
        <w:rPr>
          <w:rFonts w:ascii="Calibri" w:hAnsi="Calibri"/>
          <w:bCs/>
          <w:sz w:val="22"/>
          <w:szCs w:val="22"/>
        </w:rPr>
      </w:pPr>
      <w:r>
        <w:rPr>
          <w:rFonts w:ascii="Calibri" w:hAnsi="Calibri"/>
          <w:bCs/>
          <w:sz w:val="22"/>
          <w:szCs w:val="22"/>
        </w:rPr>
        <w:t>v</w:t>
      </w:r>
      <w:r w:rsidR="00923C08" w:rsidRPr="00B01947">
        <w:rPr>
          <w:rFonts w:ascii="Calibri" w:hAnsi="Calibri"/>
          <w:bCs/>
          <w:sz w:val="22"/>
          <w:szCs w:val="22"/>
        </w:rPr>
        <w:t>rátiť</w:t>
      </w:r>
      <w:r w:rsidR="00325317">
        <w:rPr>
          <w:rFonts w:ascii="Calibri" w:hAnsi="Calibri"/>
          <w:bCs/>
          <w:sz w:val="22"/>
          <w:szCs w:val="22"/>
        </w:rPr>
        <w:t xml:space="preserve"> </w:t>
      </w:r>
      <w:r w:rsidR="00A14613" w:rsidRPr="00B01947">
        <w:rPr>
          <w:rFonts w:ascii="Calibri" w:hAnsi="Calibri"/>
          <w:bCs/>
          <w:sz w:val="22"/>
          <w:szCs w:val="22"/>
        </w:rPr>
        <w:t>spolufinancovanie</w:t>
      </w:r>
      <w:r w:rsidR="00923C08" w:rsidRPr="00B01947">
        <w:rPr>
          <w:rFonts w:ascii="Calibri" w:hAnsi="Calibri"/>
          <w:bCs/>
          <w:sz w:val="22"/>
          <w:szCs w:val="22"/>
        </w:rPr>
        <w:t xml:space="preserve"> </w:t>
      </w:r>
      <w:r w:rsidR="003345FE">
        <w:rPr>
          <w:rFonts w:ascii="Calibri" w:hAnsi="Calibri"/>
          <w:bCs/>
          <w:sz w:val="22"/>
          <w:szCs w:val="22"/>
        </w:rPr>
        <w:t>zo ŠR SR</w:t>
      </w:r>
      <w:r w:rsidR="003345FE" w:rsidRPr="00B01947">
        <w:rPr>
          <w:rFonts w:ascii="Calibri" w:hAnsi="Calibri"/>
          <w:bCs/>
          <w:sz w:val="22"/>
          <w:szCs w:val="22"/>
        </w:rPr>
        <w:t xml:space="preserve"> </w:t>
      </w:r>
      <w:r w:rsidR="00923C08" w:rsidRPr="00B01947">
        <w:rPr>
          <w:rFonts w:ascii="Calibri" w:hAnsi="Calibri"/>
          <w:bCs/>
          <w:sz w:val="22"/>
          <w:szCs w:val="22"/>
        </w:rPr>
        <w:t>alebo jeho časť, ak mu vznikol</w:t>
      </w:r>
      <w:r w:rsidR="00923C08" w:rsidRPr="004A4D6D">
        <w:rPr>
          <w:rFonts w:ascii="Calibri" w:hAnsi="Calibri"/>
          <w:bCs/>
          <w:sz w:val="22"/>
          <w:szCs w:val="22"/>
        </w:rPr>
        <w:t xml:space="preserve"> kurzový zisk; </w:t>
      </w:r>
    </w:p>
    <w:p w14:paraId="7EDC5C92" w14:textId="7A683D3C" w:rsidR="00305A7C" w:rsidRDefault="00923C08" w:rsidP="000D4380">
      <w:pPr>
        <w:numPr>
          <w:ilvl w:val="0"/>
          <w:numId w:val="6"/>
        </w:numPr>
        <w:spacing w:line="276" w:lineRule="auto"/>
        <w:jc w:val="both"/>
        <w:rPr>
          <w:rFonts w:ascii="Calibri" w:hAnsi="Calibri"/>
          <w:bCs/>
          <w:sz w:val="22"/>
          <w:szCs w:val="22"/>
        </w:rPr>
      </w:pPr>
      <w:r w:rsidRPr="004A4D6D">
        <w:rPr>
          <w:rFonts w:ascii="Calibri" w:hAnsi="Calibri"/>
          <w:bCs/>
          <w:sz w:val="22"/>
          <w:szCs w:val="22"/>
        </w:rPr>
        <w:t>vrátiť</w:t>
      </w:r>
      <w:r w:rsidR="009C2B67">
        <w:rPr>
          <w:rFonts w:ascii="Calibri" w:hAnsi="Calibri"/>
          <w:bCs/>
          <w:sz w:val="22"/>
          <w:szCs w:val="22"/>
        </w:rPr>
        <w:t xml:space="preserve"> prostriedky poskytnuté omylom;</w:t>
      </w:r>
      <w:r w:rsidRPr="004A4D6D">
        <w:rPr>
          <w:rFonts w:ascii="Calibri" w:hAnsi="Calibri"/>
          <w:bCs/>
          <w:sz w:val="22"/>
          <w:szCs w:val="22"/>
        </w:rPr>
        <w:t xml:space="preserve"> </w:t>
      </w:r>
    </w:p>
    <w:p w14:paraId="1444194F" w14:textId="6B7FF262" w:rsidR="00923C08" w:rsidRPr="004A4D6D" w:rsidRDefault="00CD3EC3" w:rsidP="000D4380">
      <w:pPr>
        <w:numPr>
          <w:ilvl w:val="0"/>
          <w:numId w:val="6"/>
        </w:numPr>
        <w:spacing w:line="276" w:lineRule="auto"/>
        <w:jc w:val="both"/>
        <w:rPr>
          <w:rFonts w:ascii="Calibri" w:hAnsi="Calibri"/>
          <w:bCs/>
          <w:sz w:val="22"/>
          <w:szCs w:val="22"/>
        </w:rPr>
      </w:pPr>
      <w:r w:rsidRPr="00AC1424">
        <w:rPr>
          <w:rFonts w:ascii="Calibri" w:hAnsi="Calibri"/>
          <w:bCs/>
          <w:sz w:val="22"/>
          <w:szCs w:val="22"/>
        </w:rPr>
        <w:t xml:space="preserve">vrátiť spolufinancovanie zo ŠR SR alebo jeho časť, ak porušil povinnosti uvedené v Zmluve a porušenie povinnosti znamená porušenie finančnej disciplíny podľa § 31 ods. 1 písm. a), b), c) </w:t>
      </w:r>
      <w:r w:rsidR="003374EF">
        <w:rPr>
          <w:rFonts w:ascii="Calibri" w:hAnsi="Calibri"/>
          <w:bCs/>
          <w:sz w:val="22"/>
          <w:szCs w:val="22"/>
        </w:rPr>
        <w:t>z</w:t>
      </w:r>
      <w:r w:rsidRPr="00AC1424">
        <w:rPr>
          <w:rFonts w:ascii="Calibri" w:hAnsi="Calibri"/>
          <w:bCs/>
          <w:sz w:val="22"/>
          <w:szCs w:val="22"/>
        </w:rPr>
        <w:t>á</w:t>
      </w:r>
      <w:r>
        <w:rPr>
          <w:rFonts w:ascii="Calibri" w:hAnsi="Calibri"/>
          <w:bCs/>
          <w:sz w:val="22"/>
          <w:szCs w:val="22"/>
        </w:rPr>
        <w:t>kona</w:t>
      </w:r>
      <w:r w:rsidR="003374EF">
        <w:rPr>
          <w:rFonts w:ascii="Calibri" w:hAnsi="Calibri"/>
          <w:bCs/>
          <w:sz w:val="22"/>
          <w:szCs w:val="22"/>
        </w:rPr>
        <w:t xml:space="preserve"> č. 523/2004 Z.</w:t>
      </w:r>
      <w:r w:rsidR="00D340CC">
        <w:rPr>
          <w:rFonts w:ascii="Calibri" w:hAnsi="Calibri"/>
          <w:bCs/>
          <w:sz w:val="22"/>
          <w:szCs w:val="22"/>
        </w:rPr>
        <w:t xml:space="preserve"> </w:t>
      </w:r>
      <w:r w:rsidR="003374EF">
        <w:rPr>
          <w:rFonts w:ascii="Calibri" w:hAnsi="Calibri"/>
          <w:bCs/>
          <w:sz w:val="22"/>
          <w:szCs w:val="22"/>
        </w:rPr>
        <w:t>z.</w:t>
      </w:r>
      <w:r>
        <w:rPr>
          <w:rFonts w:ascii="Calibri" w:hAnsi="Calibri"/>
          <w:bCs/>
          <w:sz w:val="22"/>
          <w:szCs w:val="22"/>
        </w:rPr>
        <w:t xml:space="preserve"> o rozpočtových pravidlách</w:t>
      </w:r>
      <w:r w:rsidR="003374EF">
        <w:rPr>
          <w:rFonts w:ascii="Calibri" w:hAnsi="Calibri"/>
          <w:bCs/>
          <w:sz w:val="22"/>
          <w:szCs w:val="22"/>
        </w:rPr>
        <w:t xml:space="preserve"> verejnej správy</w:t>
      </w:r>
      <w:r w:rsidR="003374EF" w:rsidRPr="003374EF">
        <w:rPr>
          <w:rFonts w:ascii="Calibri" w:hAnsi="Calibri"/>
          <w:bCs/>
          <w:sz w:val="22"/>
          <w:szCs w:val="22"/>
        </w:rPr>
        <w:t xml:space="preserve"> </w:t>
      </w:r>
      <w:r w:rsidR="003374EF">
        <w:rPr>
          <w:rFonts w:ascii="Calibri" w:hAnsi="Calibri"/>
          <w:bCs/>
          <w:sz w:val="22"/>
          <w:szCs w:val="22"/>
        </w:rPr>
        <w:t>a o zmene a doplnení niektorých zákonov v platnom znení (ďalej len ,,zákon o rozpočtových pravidlách“)</w:t>
      </w:r>
      <w:r w:rsidR="00BA155F">
        <w:rPr>
          <w:rFonts w:ascii="Calibri" w:hAnsi="Calibri"/>
          <w:bCs/>
          <w:sz w:val="22"/>
          <w:szCs w:val="22"/>
        </w:rPr>
        <w:t>;</w:t>
      </w:r>
      <w:r w:rsidR="00923C08" w:rsidRPr="004A4D6D">
        <w:rPr>
          <w:rFonts w:ascii="Calibri" w:hAnsi="Calibri"/>
          <w:bCs/>
          <w:sz w:val="22"/>
          <w:szCs w:val="22"/>
        </w:rPr>
        <w:t xml:space="preserve"> </w:t>
      </w:r>
    </w:p>
    <w:p w14:paraId="138BB701" w14:textId="14A81B0C" w:rsidR="00923C08" w:rsidRPr="004A4D6D" w:rsidRDefault="00923C08" w:rsidP="000D4380">
      <w:pPr>
        <w:numPr>
          <w:ilvl w:val="0"/>
          <w:numId w:val="6"/>
        </w:numPr>
        <w:spacing w:line="276" w:lineRule="auto"/>
        <w:jc w:val="both"/>
        <w:rPr>
          <w:rFonts w:ascii="Calibri" w:hAnsi="Calibri"/>
          <w:bCs/>
          <w:sz w:val="22"/>
          <w:szCs w:val="22"/>
        </w:rPr>
      </w:pPr>
      <w:r w:rsidRPr="004A4D6D">
        <w:rPr>
          <w:rFonts w:ascii="Calibri" w:hAnsi="Calibri"/>
          <w:bCs/>
          <w:sz w:val="22"/>
          <w:szCs w:val="22"/>
        </w:rPr>
        <w:t xml:space="preserve">vrátiť </w:t>
      </w:r>
      <w:r w:rsidR="00A14613">
        <w:rPr>
          <w:rFonts w:ascii="Calibri" w:hAnsi="Calibri"/>
          <w:bCs/>
          <w:sz w:val="22"/>
          <w:szCs w:val="22"/>
        </w:rPr>
        <w:t>spolufinancovanie</w:t>
      </w:r>
      <w:r w:rsidR="00CD3EC3">
        <w:rPr>
          <w:rFonts w:ascii="Calibri" w:hAnsi="Calibri"/>
          <w:bCs/>
          <w:sz w:val="22"/>
          <w:szCs w:val="22"/>
        </w:rPr>
        <w:t xml:space="preserve"> zo ŠR SR</w:t>
      </w:r>
      <w:r w:rsidRPr="004A4D6D">
        <w:rPr>
          <w:rFonts w:ascii="Calibri" w:hAnsi="Calibri"/>
          <w:bCs/>
          <w:sz w:val="22"/>
          <w:szCs w:val="22"/>
        </w:rPr>
        <w:t xml:space="preserve"> alebo jeho časť, ak </w:t>
      </w:r>
      <w:r w:rsidR="00A51115" w:rsidRPr="00A51115">
        <w:rPr>
          <w:rFonts w:ascii="Calibri" w:hAnsi="Calibri"/>
          <w:bCs/>
          <w:sz w:val="22"/>
          <w:szCs w:val="22"/>
        </w:rPr>
        <w:t>Prijímateľ a/alebo Partner</w:t>
      </w:r>
      <w:r w:rsidRPr="004A4D6D">
        <w:rPr>
          <w:rFonts w:ascii="Calibri" w:hAnsi="Calibri"/>
          <w:bCs/>
          <w:sz w:val="22"/>
          <w:szCs w:val="22"/>
        </w:rPr>
        <w:t xml:space="preserve"> porušil ustanovenia všeobecne záväzných právnych predpisov SR, </w:t>
      </w:r>
      <w:r w:rsidR="008C3BF0">
        <w:rPr>
          <w:rFonts w:ascii="Calibri" w:hAnsi="Calibri"/>
          <w:bCs/>
          <w:sz w:val="22"/>
          <w:szCs w:val="22"/>
        </w:rPr>
        <w:t>P</w:t>
      </w:r>
      <w:r w:rsidR="008C3BF0" w:rsidRPr="004A4D6D">
        <w:rPr>
          <w:rFonts w:ascii="Calibri" w:hAnsi="Calibri"/>
          <w:bCs/>
          <w:sz w:val="22"/>
          <w:szCs w:val="22"/>
        </w:rPr>
        <w:t xml:space="preserve">R </w:t>
      </w:r>
      <w:r w:rsidRPr="004A4D6D">
        <w:rPr>
          <w:rFonts w:ascii="Calibri" w:hAnsi="Calibri"/>
          <w:bCs/>
          <w:sz w:val="22"/>
          <w:szCs w:val="22"/>
        </w:rPr>
        <w:t>alebo právnych aktov EÚ</w:t>
      </w:r>
      <w:r w:rsidR="00305A7C">
        <w:rPr>
          <w:rFonts w:ascii="Calibri" w:hAnsi="Calibri"/>
          <w:bCs/>
          <w:sz w:val="22"/>
          <w:szCs w:val="22"/>
        </w:rPr>
        <w:t xml:space="preserve"> </w:t>
      </w:r>
      <w:r w:rsidR="00305A7C" w:rsidRPr="00EA7A17">
        <w:rPr>
          <w:rFonts w:ascii="Calibri" w:hAnsi="Calibri"/>
          <w:bCs/>
          <w:sz w:val="22"/>
          <w:szCs w:val="22"/>
        </w:rPr>
        <w:t xml:space="preserve">(bez ohľadu na konanie alebo opomenutie </w:t>
      </w:r>
      <w:r w:rsidR="00305A7C">
        <w:rPr>
          <w:rFonts w:ascii="Calibri" w:hAnsi="Calibri"/>
          <w:bCs/>
          <w:sz w:val="22"/>
          <w:szCs w:val="22"/>
        </w:rPr>
        <w:t>Prijímateľa</w:t>
      </w:r>
      <w:r w:rsidR="00305A7C" w:rsidRPr="00EA7A17">
        <w:rPr>
          <w:rFonts w:ascii="Calibri" w:hAnsi="Calibri"/>
          <w:bCs/>
          <w:sz w:val="22"/>
          <w:szCs w:val="22"/>
        </w:rPr>
        <w:t xml:space="preserve"> alebo jeho zavinenie)</w:t>
      </w:r>
      <w:r w:rsidRPr="004A4D6D">
        <w:rPr>
          <w:rFonts w:ascii="Calibri" w:hAnsi="Calibri"/>
          <w:bCs/>
          <w:sz w:val="22"/>
          <w:szCs w:val="22"/>
        </w:rPr>
        <w:t xml:space="preserve">, a toto porušenie znamená </w:t>
      </w:r>
      <w:r w:rsidR="0047617D">
        <w:rPr>
          <w:rFonts w:ascii="Calibri" w:hAnsi="Calibri"/>
          <w:bCs/>
          <w:sz w:val="22"/>
          <w:szCs w:val="22"/>
        </w:rPr>
        <w:t>n</w:t>
      </w:r>
      <w:r w:rsidRPr="004A4D6D">
        <w:rPr>
          <w:rFonts w:ascii="Calibri" w:hAnsi="Calibri"/>
          <w:bCs/>
          <w:sz w:val="22"/>
          <w:szCs w:val="22"/>
        </w:rPr>
        <w:t>ezrovnalosť podľa článku 2 odseku 3</w:t>
      </w:r>
      <w:r w:rsidR="009A4295">
        <w:rPr>
          <w:rFonts w:ascii="Calibri" w:hAnsi="Calibri"/>
          <w:bCs/>
          <w:sz w:val="22"/>
          <w:szCs w:val="22"/>
        </w:rPr>
        <w:t>1</w:t>
      </w:r>
      <w:r w:rsidRPr="004A4D6D">
        <w:rPr>
          <w:rFonts w:ascii="Calibri" w:hAnsi="Calibri"/>
          <w:bCs/>
          <w:sz w:val="22"/>
          <w:szCs w:val="22"/>
        </w:rPr>
        <w:t xml:space="preserve"> </w:t>
      </w:r>
      <w:r w:rsidR="00534E91">
        <w:rPr>
          <w:rFonts w:ascii="Calibri" w:hAnsi="Calibri"/>
          <w:bCs/>
          <w:sz w:val="22"/>
          <w:szCs w:val="22"/>
        </w:rPr>
        <w:t>nariadenia</w:t>
      </w:r>
      <w:r w:rsidRPr="004A4D6D">
        <w:rPr>
          <w:rFonts w:ascii="Calibri" w:hAnsi="Calibri"/>
          <w:bCs/>
          <w:sz w:val="22"/>
          <w:szCs w:val="22"/>
        </w:rPr>
        <w:t xml:space="preserve"> </w:t>
      </w:r>
      <w:r w:rsidR="00BE7034">
        <w:rPr>
          <w:rFonts w:ascii="Calibri" w:hAnsi="Calibri"/>
          <w:bCs/>
          <w:sz w:val="22"/>
          <w:szCs w:val="22"/>
        </w:rPr>
        <w:t xml:space="preserve">o spoločných ustanoveniach </w:t>
      </w:r>
      <w:r w:rsidR="003B0D46" w:rsidRPr="00EA7A17">
        <w:rPr>
          <w:rFonts w:ascii="Calibri" w:hAnsi="Calibri"/>
          <w:bCs/>
          <w:sz w:val="22"/>
          <w:szCs w:val="22"/>
        </w:rPr>
        <w:t>a nejde o porušenie finančnej disciplíny podľa § 31 ods. 1 písm. a), b), c) Zákona o rozpočtových pravidlách; vzhľadom k skutočnosti, že za Nezrovnalosť sa považuje také</w:t>
      </w:r>
      <w:r w:rsidR="003B0D46">
        <w:rPr>
          <w:rFonts w:ascii="Calibri" w:hAnsi="Calibri"/>
          <w:bCs/>
          <w:sz w:val="22"/>
          <w:szCs w:val="22"/>
        </w:rPr>
        <w:t xml:space="preserve"> porušenie podmienok spolufinancovania zo ŠR SR</w:t>
      </w:r>
      <w:r w:rsidR="003B0D46" w:rsidRPr="00EA7A17">
        <w:rPr>
          <w:rFonts w:ascii="Calibri" w:hAnsi="Calibri"/>
          <w:bCs/>
          <w:sz w:val="22"/>
          <w:szCs w:val="22"/>
        </w:rPr>
        <w:t xml:space="preserve">, s ktorým sa spája povinnosť vrátenia </w:t>
      </w:r>
      <w:r w:rsidR="003B0D46">
        <w:rPr>
          <w:rFonts w:ascii="Calibri" w:hAnsi="Calibri"/>
          <w:bCs/>
          <w:sz w:val="22"/>
          <w:szCs w:val="22"/>
        </w:rPr>
        <w:t>spolufinancovania zo ŠR SR</w:t>
      </w:r>
      <w:r w:rsidR="003B0D46" w:rsidRPr="00EA7A17">
        <w:rPr>
          <w:rFonts w:ascii="Calibri" w:hAnsi="Calibri"/>
          <w:bCs/>
          <w:sz w:val="22"/>
          <w:szCs w:val="22"/>
        </w:rPr>
        <w:t xml:space="preserve"> alebo jeho časti, v pr</w:t>
      </w:r>
      <w:r w:rsidR="003B0D46">
        <w:rPr>
          <w:rFonts w:ascii="Calibri" w:hAnsi="Calibri"/>
          <w:bCs/>
          <w:sz w:val="22"/>
          <w:szCs w:val="22"/>
        </w:rPr>
        <w:t xml:space="preserve">ípade, ak Prijímateľ takéto spolufinancovanie zo ŠR SR </w:t>
      </w:r>
      <w:r w:rsidR="003B0D46" w:rsidRPr="00EA7A17">
        <w:rPr>
          <w:rFonts w:ascii="Calibri" w:hAnsi="Calibri"/>
          <w:bCs/>
          <w:sz w:val="22"/>
          <w:szCs w:val="22"/>
        </w:rPr>
        <w:t>alebo jeho časť nevráti postupom stanoveným v ods</w:t>
      </w:r>
      <w:r w:rsidR="003B0D46" w:rsidRPr="001E3EBD">
        <w:rPr>
          <w:rFonts w:ascii="Calibri" w:hAnsi="Calibri"/>
          <w:bCs/>
          <w:sz w:val="22"/>
          <w:szCs w:val="22"/>
        </w:rPr>
        <w:t xml:space="preserve">. </w:t>
      </w:r>
      <w:r w:rsidR="003374EF">
        <w:rPr>
          <w:rFonts w:ascii="Calibri" w:hAnsi="Calibri"/>
          <w:bCs/>
          <w:sz w:val="22"/>
          <w:szCs w:val="22"/>
        </w:rPr>
        <w:t>4</w:t>
      </w:r>
      <w:r w:rsidR="003B0D46" w:rsidRPr="001E3EBD">
        <w:rPr>
          <w:rFonts w:ascii="Calibri" w:hAnsi="Calibri"/>
          <w:bCs/>
          <w:sz w:val="22"/>
          <w:szCs w:val="22"/>
        </w:rPr>
        <w:t xml:space="preserve"> až 6 tohto článku VZP,</w:t>
      </w:r>
      <w:r w:rsidR="003B0D46" w:rsidRPr="00EA7A17">
        <w:rPr>
          <w:rFonts w:ascii="Calibri" w:hAnsi="Calibri"/>
          <w:bCs/>
          <w:sz w:val="22"/>
          <w:szCs w:val="22"/>
        </w:rPr>
        <w:t xml:space="preserve"> bude sa na toto porušenie podmienok Zmluvy aplikovať ustanovenie druhej vety § 31 ods. 7 Zákona o rozpočtových pravidlách;</w:t>
      </w:r>
      <w:r w:rsidRPr="004A4D6D">
        <w:rPr>
          <w:rFonts w:ascii="Calibri" w:hAnsi="Calibri"/>
          <w:bCs/>
          <w:sz w:val="22"/>
          <w:szCs w:val="22"/>
        </w:rPr>
        <w:t xml:space="preserve"> </w:t>
      </w:r>
    </w:p>
    <w:p w14:paraId="71F869E4" w14:textId="4FEFD56E" w:rsidR="00923C08" w:rsidRPr="002B1ECC" w:rsidRDefault="00923C08" w:rsidP="000D4380">
      <w:pPr>
        <w:numPr>
          <w:ilvl w:val="0"/>
          <w:numId w:val="6"/>
        </w:numPr>
        <w:spacing w:line="276" w:lineRule="auto"/>
        <w:jc w:val="both"/>
        <w:rPr>
          <w:rFonts w:ascii="Calibri" w:hAnsi="Calibri"/>
          <w:bCs/>
          <w:sz w:val="22"/>
          <w:szCs w:val="22"/>
        </w:rPr>
      </w:pPr>
      <w:r w:rsidRPr="004A4D6D">
        <w:rPr>
          <w:rFonts w:ascii="Calibri" w:hAnsi="Calibri"/>
          <w:bCs/>
          <w:sz w:val="22"/>
          <w:szCs w:val="22"/>
        </w:rPr>
        <w:lastRenderedPageBreak/>
        <w:t xml:space="preserve">vrátiť </w:t>
      </w:r>
      <w:r w:rsidR="00A14613">
        <w:rPr>
          <w:rFonts w:ascii="Calibri" w:hAnsi="Calibri"/>
          <w:bCs/>
          <w:sz w:val="22"/>
          <w:szCs w:val="22"/>
        </w:rPr>
        <w:t>spolufinancovanie</w:t>
      </w:r>
      <w:r w:rsidR="003B0D46">
        <w:rPr>
          <w:rFonts w:ascii="Calibri" w:hAnsi="Calibri"/>
          <w:bCs/>
          <w:sz w:val="22"/>
          <w:szCs w:val="22"/>
        </w:rPr>
        <w:t xml:space="preserve"> zo ŠR SR</w:t>
      </w:r>
      <w:r w:rsidRPr="004A4D6D">
        <w:rPr>
          <w:rFonts w:ascii="Calibri" w:hAnsi="Calibri"/>
          <w:bCs/>
          <w:sz w:val="22"/>
          <w:szCs w:val="22"/>
        </w:rPr>
        <w:t xml:space="preserve"> alebo jeho časť, ak </w:t>
      </w:r>
      <w:r w:rsidR="00A51115" w:rsidRPr="00A51115">
        <w:rPr>
          <w:rFonts w:ascii="Calibri" w:hAnsi="Calibri"/>
          <w:bCs/>
          <w:sz w:val="22"/>
          <w:szCs w:val="22"/>
        </w:rPr>
        <w:t>Prijímateľ a/alebo Partner</w:t>
      </w:r>
      <w:r w:rsidR="00A51115" w:rsidRPr="004A4D6D">
        <w:rPr>
          <w:rFonts w:ascii="Calibri" w:hAnsi="Calibri"/>
          <w:bCs/>
          <w:sz w:val="22"/>
          <w:szCs w:val="22"/>
        </w:rPr>
        <w:t xml:space="preserve"> </w:t>
      </w:r>
      <w:r w:rsidRPr="004A4D6D">
        <w:rPr>
          <w:rFonts w:ascii="Calibri" w:hAnsi="Calibri"/>
          <w:bCs/>
          <w:sz w:val="22"/>
          <w:szCs w:val="22"/>
        </w:rPr>
        <w:t xml:space="preserve">porušil (a toto porušenie malo alebo mohlo mať vplyv na výsledok </w:t>
      </w:r>
      <w:r w:rsidR="00C7084B">
        <w:rPr>
          <w:rFonts w:ascii="Calibri" w:hAnsi="Calibri"/>
          <w:bCs/>
          <w:sz w:val="22"/>
          <w:szCs w:val="22"/>
        </w:rPr>
        <w:t>VO</w:t>
      </w:r>
      <w:r w:rsidRPr="004A4D6D">
        <w:rPr>
          <w:rFonts w:ascii="Calibri" w:hAnsi="Calibri"/>
          <w:bCs/>
          <w:sz w:val="22"/>
          <w:szCs w:val="22"/>
        </w:rPr>
        <w:t xml:space="preserve">) pravidlá </w:t>
      </w:r>
      <w:r w:rsidR="00577A88">
        <w:rPr>
          <w:rFonts w:ascii="Calibri" w:hAnsi="Calibri"/>
          <w:bCs/>
          <w:sz w:val="22"/>
          <w:szCs w:val="22"/>
        </w:rPr>
        <w:br/>
      </w:r>
      <w:r w:rsidRPr="004A4D6D">
        <w:rPr>
          <w:rFonts w:ascii="Calibri" w:hAnsi="Calibri"/>
          <w:bCs/>
          <w:sz w:val="22"/>
          <w:szCs w:val="22"/>
        </w:rPr>
        <w:t xml:space="preserve">a postupy </w:t>
      </w:r>
      <w:r w:rsidR="00C7084B">
        <w:rPr>
          <w:rFonts w:ascii="Calibri" w:hAnsi="Calibri"/>
          <w:bCs/>
          <w:sz w:val="22"/>
          <w:szCs w:val="22"/>
        </w:rPr>
        <w:t>VO</w:t>
      </w:r>
      <w:r w:rsidRPr="004A4D6D">
        <w:rPr>
          <w:rFonts w:ascii="Calibri" w:hAnsi="Calibri"/>
          <w:bCs/>
          <w:sz w:val="22"/>
          <w:szCs w:val="22"/>
        </w:rPr>
        <w:t xml:space="preserve"> v súlade so všeobecne záväznými právnymi predpismi SR alebo </w:t>
      </w:r>
      <w:r w:rsidR="008C3BF0">
        <w:rPr>
          <w:rFonts w:ascii="Calibri" w:hAnsi="Calibri"/>
          <w:bCs/>
          <w:sz w:val="22"/>
          <w:szCs w:val="22"/>
        </w:rPr>
        <w:t>PR</w:t>
      </w:r>
      <w:r w:rsidR="001E037F">
        <w:rPr>
          <w:rFonts w:ascii="Calibri" w:hAnsi="Calibri"/>
          <w:bCs/>
          <w:sz w:val="22"/>
          <w:szCs w:val="22"/>
        </w:rPr>
        <w:t xml:space="preserve">, a to </w:t>
      </w:r>
      <w:r w:rsidRPr="004A4D6D">
        <w:rPr>
          <w:rFonts w:ascii="Calibri" w:hAnsi="Calibri"/>
          <w:bCs/>
          <w:sz w:val="22"/>
          <w:szCs w:val="22"/>
        </w:rPr>
        <w:t xml:space="preserve">podľa sídla </w:t>
      </w:r>
      <w:r w:rsidR="008545EA">
        <w:rPr>
          <w:rFonts w:ascii="Calibri" w:hAnsi="Calibri"/>
          <w:bCs/>
          <w:sz w:val="22"/>
          <w:szCs w:val="22"/>
        </w:rPr>
        <w:t>P</w:t>
      </w:r>
      <w:r w:rsidRPr="004A4D6D">
        <w:rPr>
          <w:rFonts w:ascii="Calibri" w:hAnsi="Calibri"/>
          <w:bCs/>
          <w:sz w:val="22"/>
          <w:szCs w:val="22"/>
        </w:rPr>
        <w:t xml:space="preserve">rijímateľa; </w:t>
      </w:r>
    </w:p>
    <w:p w14:paraId="6203496F" w14:textId="712C5BBE" w:rsidR="00923C08" w:rsidRPr="004A4D6D" w:rsidRDefault="00923C08" w:rsidP="000D4380">
      <w:pPr>
        <w:numPr>
          <w:ilvl w:val="0"/>
          <w:numId w:val="6"/>
        </w:numPr>
        <w:spacing w:line="276" w:lineRule="auto"/>
        <w:jc w:val="both"/>
        <w:rPr>
          <w:rFonts w:ascii="Calibri" w:hAnsi="Calibri"/>
          <w:bCs/>
          <w:sz w:val="22"/>
          <w:szCs w:val="22"/>
        </w:rPr>
      </w:pPr>
      <w:r w:rsidRPr="004A4D6D">
        <w:rPr>
          <w:rFonts w:ascii="Calibri" w:hAnsi="Calibri"/>
          <w:bCs/>
          <w:sz w:val="22"/>
          <w:szCs w:val="22"/>
        </w:rPr>
        <w:t xml:space="preserve">vrátiť </w:t>
      </w:r>
      <w:r w:rsidR="00A14613">
        <w:rPr>
          <w:rFonts w:ascii="Calibri" w:hAnsi="Calibri"/>
          <w:bCs/>
          <w:sz w:val="22"/>
          <w:szCs w:val="22"/>
        </w:rPr>
        <w:t>spolufinancovanie</w:t>
      </w:r>
      <w:r w:rsidR="00840A6E">
        <w:rPr>
          <w:rFonts w:ascii="Calibri" w:hAnsi="Calibri"/>
          <w:bCs/>
          <w:sz w:val="22"/>
          <w:szCs w:val="22"/>
        </w:rPr>
        <w:t xml:space="preserve"> zo ŠR SR</w:t>
      </w:r>
      <w:r w:rsidRPr="004A4D6D">
        <w:rPr>
          <w:rFonts w:ascii="Calibri" w:hAnsi="Calibri"/>
          <w:bCs/>
          <w:sz w:val="22"/>
          <w:szCs w:val="22"/>
        </w:rPr>
        <w:t xml:space="preserve"> alebo jeho časť v iných prípadoch, ak to ustanovuje Zmluva alebo ak došlo k zániku Zmluvy</w:t>
      </w:r>
      <w:r w:rsidR="00597ECE">
        <w:rPr>
          <w:rFonts w:ascii="Calibri" w:hAnsi="Calibri"/>
          <w:bCs/>
          <w:sz w:val="22"/>
          <w:szCs w:val="22"/>
        </w:rPr>
        <w:t xml:space="preserve"> </w:t>
      </w:r>
      <w:r w:rsidR="00534E91">
        <w:rPr>
          <w:rFonts w:ascii="Calibri" w:hAnsi="Calibri"/>
          <w:bCs/>
          <w:sz w:val="22"/>
          <w:szCs w:val="22"/>
        </w:rPr>
        <w:t>EFRR</w:t>
      </w:r>
      <w:r w:rsidR="0047617D">
        <w:rPr>
          <w:rFonts w:ascii="Calibri" w:hAnsi="Calibri"/>
          <w:bCs/>
          <w:sz w:val="22"/>
          <w:szCs w:val="22"/>
        </w:rPr>
        <w:t xml:space="preserve"> </w:t>
      </w:r>
      <w:r w:rsidRPr="004A4D6D">
        <w:rPr>
          <w:rFonts w:ascii="Calibri" w:hAnsi="Calibri"/>
          <w:bCs/>
          <w:sz w:val="22"/>
          <w:szCs w:val="22"/>
        </w:rPr>
        <w:t>z dôvodu mimoriadneho ukončenia Zmluvy</w:t>
      </w:r>
      <w:r w:rsidR="00534E91">
        <w:rPr>
          <w:rFonts w:ascii="Calibri" w:hAnsi="Calibri"/>
          <w:bCs/>
          <w:sz w:val="22"/>
          <w:szCs w:val="22"/>
        </w:rPr>
        <w:t xml:space="preserve"> EFRR</w:t>
      </w:r>
      <w:r w:rsidRPr="004A4D6D">
        <w:rPr>
          <w:rFonts w:ascii="Calibri" w:hAnsi="Calibri"/>
          <w:bCs/>
          <w:sz w:val="22"/>
          <w:szCs w:val="22"/>
        </w:rPr>
        <w:t xml:space="preserve">; </w:t>
      </w:r>
    </w:p>
    <w:p w14:paraId="5C988E6A" w14:textId="3B8AE323" w:rsidR="001D2EE5" w:rsidRDefault="00840A6E" w:rsidP="000D4380">
      <w:pPr>
        <w:numPr>
          <w:ilvl w:val="0"/>
          <w:numId w:val="6"/>
        </w:numPr>
        <w:spacing w:line="276" w:lineRule="auto"/>
        <w:jc w:val="both"/>
        <w:rPr>
          <w:rFonts w:ascii="Calibri" w:hAnsi="Calibri"/>
          <w:bCs/>
          <w:sz w:val="22"/>
          <w:szCs w:val="22"/>
        </w:rPr>
      </w:pPr>
      <w:r w:rsidRPr="00B01947">
        <w:rPr>
          <w:rFonts w:ascii="Calibri" w:hAnsi="Calibri"/>
          <w:bCs/>
          <w:sz w:val="22"/>
          <w:szCs w:val="22"/>
        </w:rPr>
        <w:t xml:space="preserve">ak to určí Poskytovateľ, vrátiť spolufinancovanie </w:t>
      </w:r>
      <w:r>
        <w:rPr>
          <w:rFonts w:ascii="Calibri" w:hAnsi="Calibri"/>
          <w:bCs/>
          <w:sz w:val="22"/>
          <w:szCs w:val="22"/>
        </w:rPr>
        <w:t xml:space="preserve">zo ŠR SR </w:t>
      </w:r>
      <w:r w:rsidRPr="00B01947">
        <w:rPr>
          <w:rFonts w:ascii="Calibri" w:hAnsi="Calibri"/>
          <w:bCs/>
          <w:sz w:val="22"/>
          <w:szCs w:val="22"/>
        </w:rPr>
        <w:t>alebo jeho časť, v prípade</w:t>
      </w:r>
      <w:r w:rsidR="00CB74A6" w:rsidRPr="00B01947">
        <w:rPr>
          <w:rFonts w:ascii="Calibri" w:hAnsi="Calibri"/>
          <w:bCs/>
          <w:sz w:val="22"/>
          <w:szCs w:val="22"/>
        </w:rPr>
        <w:t xml:space="preserve">, že cieľové hodnoty </w:t>
      </w:r>
      <w:r>
        <w:rPr>
          <w:rFonts w:ascii="Calibri" w:hAnsi="Calibri"/>
          <w:bCs/>
          <w:sz w:val="22"/>
          <w:szCs w:val="22"/>
        </w:rPr>
        <w:t xml:space="preserve">Merateľných </w:t>
      </w:r>
      <w:r w:rsidR="00CB74A6" w:rsidRPr="00B01947">
        <w:rPr>
          <w:rFonts w:ascii="Calibri" w:hAnsi="Calibri"/>
          <w:bCs/>
          <w:sz w:val="22"/>
          <w:szCs w:val="22"/>
        </w:rPr>
        <w:t>ukazovateľov výstupu, uvedené v žiadosti o</w:t>
      </w:r>
      <w:r w:rsidR="00534E91">
        <w:rPr>
          <w:rFonts w:ascii="Calibri" w:hAnsi="Calibri"/>
          <w:bCs/>
          <w:sz w:val="22"/>
          <w:szCs w:val="22"/>
        </w:rPr>
        <w:t xml:space="preserve"> príspevok </w:t>
      </w:r>
      <w:r w:rsidR="00CB74A6" w:rsidRPr="00B01947">
        <w:rPr>
          <w:rFonts w:ascii="Calibri" w:hAnsi="Calibri"/>
          <w:bCs/>
          <w:sz w:val="22"/>
          <w:szCs w:val="22"/>
        </w:rPr>
        <w:t>neboli dosiahnuté.</w:t>
      </w:r>
      <w:r w:rsidR="006E58CF">
        <w:rPr>
          <w:rFonts w:ascii="Calibri" w:hAnsi="Calibri"/>
          <w:bCs/>
          <w:sz w:val="22"/>
          <w:szCs w:val="22"/>
        </w:rPr>
        <w:t xml:space="preserve"> </w:t>
      </w:r>
      <w:r w:rsidR="00CB74A6" w:rsidRPr="00B01947">
        <w:rPr>
          <w:rFonts w:ascii="Calibri" w:hAnsi="Calibri"/>
          <w:bCs/>
          <w:sz w:val="22"/>
          <w:szCs w:val="22"/>
        </w:rPr>
        <w:t xml:space="preserve">V prípade, že Prijímateľ riadne zdokumentuje od neho nezávislú príčinu nedosiahnutia cieľovej hodnoty </w:t>
      </w:r>
      <w:r>
        <w:rPr>
          <w:rFonts w:ascii="Calibri" w:hAnsi="Calibri"/>
          <w:bCs/>
          <w:sz w:val="22"/>
          <w:szCs w:val="22"/>
        </w:rPr>
        <w:t xml:space="preserve">Merateľných </w:t>
      </w:r>
      <w:r w:rsidR="00CB74A6" w:rsidRPr="00B01947">
        <w:rPr>
          <w:rFonts w:ascii="Calibri" w:hAnsi="Calibri"/>
          <w:bCs/>
          <w:sz w:val="22"/>
          <w:szCs w:val="22"/>
        </w:rPr>
        <w:t>ukazovateľov deklarovanej v žiadosti o</w:t>
      </w:r>
      <w:r w:rsidR="00534E91">
        <w:rPr>
          <w:rFonts w:ascii="Calibri" w:hAnsi="Calibri"/>
          <w:bCs/>
          <w:sz w:val="22"/>
          <w:szCs w:val="22"/>
        </w:rPr>
        <w:t xml:space="preserve"> príspevok</w:t>
      </w:r>
      <w:r w:rsidR="00CB74A6" w:rsidRPr="00B01947">
        <w:rPr>
          <w:rFonts w:ascii="Calibri" w:hAnsi="Calibri"/>
          <w:bCs/>
          <w:sz w:val="22"/>
          <w:szCs w:val="22"/>
        </w:rPr>
        <w:t xml:space="preserve"> a</w:t>
      </w:r>
      <w:r w:rsidR="004370F8" w:rsidRPr="00BE7049">
        <w:rPr>
          <w:rFonts w:asciiTheme="minorHAnsi" w:hAnsiTheme="minorHAnsi"/>
          <w:bCs/>
          <w:sz w:val="22"/>
          <w:szCs w:val="22"/>
        </w:rPr>
        <w:t> </w:t>
      </w:r>
      <w:r w:rsidR="00CB74A6" w:rsidRPr="00B01947">
        <w:rPr>
          <w:rFonts w:ascii="Calibri" w:hAnsi="Calibri"/>
          <w:bCs/>
          <w:sz w:val="22"/>
          <w:szCs w:val="22"/>
        </w:rPr>
        <w:t xml:space="preserve">potvrdí snahy zamerané na dosiahnutie </w:t>
      </w:r>
      <w:r>
        <w:rPr>
          <w:rFonts w:ascii="Calibri" w:hAnsi="Calibri"/>
          <w:bCs/>
          <w:sz w:val="22"/>
          <w:szCs w:val="22"/>
        </w:rPr>
        <w:t xml:space="preserve">Merateľných </w:t>
      </w:r>
      <w:r w:rsidR="00CB74A6" w:rsidRPr="00B01947">
        <w:rPr>
          <w:rFonts w:ascii="Calibri" w:hAnsi="Calibri"/>
          <w:bCs/>
          <w:sz w:val="22"/>
          <w:szCs w:val="22"/>
        </w:rPr>
        <w:t>ukazovateľov, Poskytovateľ môže odstúpiť od</w:t>
      </w:r>
      <w:r w:rsidR="004370F8" w:rsidRPr="00BE7049">
        <w:rPr>
          <w:rFonts w:asciiTheme="minorHAnsi" w:hAnsiTheme="minorHAnsi"/>
          <w:bCs/>
          <w:sz w:val="22"/>
          <w:szCs w:val="22"/>
        </w:rPr>
        <w:t> </w:t>
      </w:r>
      <w:r w:rsidR="00CB74A6" w:rsidRPr="00B01947">
        <w:rPr>
          <w:rFonts w:ascii="Calibri" w:hAnsi="Calibri"/>
          <w:bCs/>
          <w:sz w:val="22"/>
          <w:szCs w:val="22"/>
        </w:rPr>
        <w:t xml:space="preserve">uloženia sankcií vo forme vrátenia </w:t>
      </w:r>
      <w:r w:rsidR="00325317">
        <w:rPr>
          <w:rFonts w:ascii="Calibri" w:hAnsi="Calibri"/>
          <w:bCs/>
          <w:sz w:val="22"/>
          <w:szCs w:val="22"/>
        </w:rPr>
        <w:t xml:space="preserve">národného </w:t>
      </w:r>
      <w:r w:rsidR="00CB74A6" w:rsidRPr="00B01947">
        <w:rPr>
          <w:rFonts w:ascii="Calibri" w:hAnsi="Calibri"/>
          <w:bCs/>
          <w:sz w:val="22"/>
          <w:szCs w:val="22"/>
        </w:rPr>
        <w:t>spo</w:t>
      </w:r>
      <w:r w:rsidR="009C2B67">
        <w:rPr>
          <w:rFonts w:ascii="Calibri" w:hAnsi="Calibri"/>
          <w:bCs/>
          <w:sz w:val="22"/>
          <w:szCs w:val="22"/>
        </w:rPr>
        <w:t>lufinancovania alebo jeho časti</w:t>
      </w:r>
      <w:r>
        <w:rPr>
          <w:rFonts w:ascii="Calibri" w:hAnsi="Calibri"/>
          <w:bCs/>
          <w:sz w:val="22"/>
          <w:szCs w:val="22"/>
        </w:rPr>
        <w:t>;</w:t>
      </w:r>
    </w:p>
    <w:p w14:paraId="5A33CC4F" w14:textId="09AA19D1" w:rsidR="00E54299" w:rsidRDefault="00840A6E" w:rsidP="000D4380">
      <w:pPr>
        <w:numPr>
          <w:ilvl w:val="0"/>
          <w:numId w:val="6"/>
        </w:numPr>
        <w:spacing w:line="276" w:lineRule="auto"/>
        <w:jc w:val="both"/>
        <w:rPr>
          <w:rFonts w:ascii="Calibri" w:hAnsi="Calibri"/>
          <w:bCs/>
          <w:sz w:val="22"/>
          <w:szCs w:val="22"/>
        </w:rPr>
      </w:pPr>
      <w:r>
        <w:rPr>
          <w:rFonts w:ascii="Calibri" w:hAnsi="Calibri"/>
          <w:bCs/>
          <w:sz w:val="22"/>
          <w:szCs w:val="22"/>
        </w:rPr>
        <w:t>vrátiť</w:t>
      </w:r>
      <w:r w:rsidRPr="00840A6E">
        <w:rPr>
          <w:rFonts w:ascii="Calibri" w:hAnsi="Calibri"/>
          <w:bCs/>
          <w:sz w:val="22"/>
          <w:szCs w:val="22"/>
        </w:rPr>
        <w:t xml:space="preserve"> </w:t>
      </w:r>
      <w:r>
        <w:rPr>
          <w:rFonts w:ascii="Calibri" w:hAnsi="Calibri"/>
          <w:bCs/>
          <w:sz w:val="22"/>
          <w:szCs w:val="22"/>
        </w:rPr>
        <w:t>spolufinancovanie zo ŠR</w:t>
      </w:r>
      <w:r w:rsidRPr="00E45CDE">
        <w:rPr>
          <w:rFonts w:ascii="Calibri" w:hAnsi="Calibri"/>
          <w:bCs/>
          <w:sz w:val="22"/>
          <w:szCs w:val="22"/>
        </w:rPr>
        <w:t xml:space="preserve"> SR </w:t>
      </w:r>
      <w:r w:rsidRPr="008A4FE9">
        <w:rPr>
          <w:rFonts w:ascii="Calibri" w:hAnsi="Calibri"/>
          <w:bCs/>
          <w:sz w:val="22"/>
          <w:szCs w:val="22"/>
        </w:rPr>
        <w:t>alebo jeho časť, ak porušil zákaz nelegálneho zamestnávania</w:t>
      </w:r>
      <w:r w:rsidR="009C2B67">
        <w:rPr>
          <w:rFonts w:ascii="Calibri" w:hAnsi="Calibri"/>
          <w:bCs/>
          <w:sz w:val="22"/>
          <w:szCs w:val="22"/>
        </w:rPr>
        <w:t>;</w:t>
      </w:r>
    </w:p>
    <w:p w14:paraId="56DF7AE0" w14:textId="52284FE5" w:rsidR="00E54299" w:rsidRPr="00FE6D9B" w:rsidRDefault="00E54299" w:rsidP="000D4380">
      <w:pPr>
        <w:numPr>
          <w:ilvl w:val="0"/>
          <w:numId w:val="6"/>
        </w:numPr>
        <w:spacing w:line="276" w:lineRule="auto"/>
        <w:jc w:val="both"/>
        <w:rPr>
          <w:rFonts w:asciiTheme="minorHAnsi" w:hAnsiTheme="minorHAnsi" w:cstheme="minorHAnsi"/>
          <w:bCs/>
          <w:sz w:val="22"/>
          <w:szCs w:val="22"/>
        </w:rPr>
      </w:pPr>
      <w:r w:rsidRPr="00FE6D9B">
        <w:rPr>
          <w:rFonts w:asciiTheme="minorHAnsi" w:hAnsiTheme="minorHAnsi" w:cstheme="minorHAnsi"/>
          <w:bCs/>
          <w:sz w:val="22"/>
          <w:szCs w:val="22"/>
        </w:rPr>
        <w:t xml:space="preserve">vrátiť čistý príjem z Projektu v prípade, ak bol počas Realizácie Projektu alebo v období troch rokov od Finančného ukončenia Projektu (alebo do 30. septembra 2030, podľa toho čo nastane skôr) </w:t>
      </w:r>
      <w:r>
        <w:rPr>
          <w:rFonts w:asciiTheme="minorHAnsi" w:hAnsiTheme="minorHAnsi" w:cstheme="minorHAnsi"/>
          <w:bCs/>
          <w:sz w:val="22"/>
          <w:szCs w:val="22"/>
        </w:rPr>
        <w:t>čistý príjem vytvorený (ak relevantné).</w:t>
      </w:r>
      <w:r w:rsidRPr="00FE6D9B">
        <w:rPr>
          <w:rFonts w:asciiTheme="minorHAnsi" w:hAnsiTheme="minorHAnsi" w:cstheme="minorHAnsi"/>
          <w:bCs/>
          <w:sz w:val="22"/>
          <w:szCs w:val="22"/>
        </w:rPr>
        <w:t xml:space="preserve"> </w:t>
      </w:r>
    </w:p>
    <w:p w14:paraId="639C64DA" w14:textId="50D572D9" w:rsidR="001D2EE5" w:rsidRPr="00280D38" w:rsidRDefault="00E93F35" w:rsidP="000D4380">
      <w:pPr>
        <w:numPr>
          <w:ilvl w:val="0"/>
          <w:numId w:val="7"/>
        </w:numPr>
        <w:spacing w:line="276" w:lineRule="auto"/>
        <w:jc w:val="both"/>
        <w:rPr>
          <w:rFonts w:asciiTheme="minorHAnsi" w:hAnsiTheme="minorHAnsi"/>
          <w:bCs/>
          <w:sz w:val="22"/>
          <w:szCs w:val="22"/>
        </w:rPr>
      </w:pPr>
      <w:r w:rsidRPr="00932F05">
        <w:rPr>
          <w:rFonts w:asciiTheme="minorHAnsi" w:hAnsiTheme="minorHAnsi" w:cstheme="minorHAnsi"/>
          <w:bCs/>
          <w:sz w:val="22"/>
          <w:szCs w:val="22"/>
        </w:rPr>
        <w:t>Poskytovateľ dohodne s</w:t>
      </w:r>
      <w:r>
        <w:rPr>
          <w:rFonts w:asciiTheme="minorHAnsi" w:hAnsiTheme="minorHAnsi" w:cstheme="minorHAnsi"/>
          <w:bCs/>
          <w:sz w:val="22"/>
          <w:szCs w:val="22"/>
        </w:rPr>
        <w:t> Prijímateľom</w:t>
      </w:r>
      <w:r w:rsidRPr="00DF3C2B">
        <w:rPr>
          <w:rFonts w:asciiTheme="minorHAnsi" w:hAnsiTheme="minorHAnsi" w:cstheme="minorHAnsi"/>
          <w:bCs/>
          <w:sz w:val="22"/>
          <w:szCs w:val="22"/>
        </w:rPr>
        <w:t xml:space="preserve"> spôsob monitorovania čistých príjmov z projektu a vedenia záznamov u</w:t>
      </w:r>
      <w:r>
        <w:rPr>
          <w:rFonts w:asciiTheme="minorHAnsi" w:hAnsiTheme="minorHAnsi" w:cstheme="minorHAnsi"/>
          <w:bCs/>
          <w:sz w:val="22"/>
          <w:szCs w:val="22"/>
        </w:rPr>
        <w:t> Prijímateľa</w:t>
      </w:r>
      <w:r w:rsidRPr="00DF3C2B">
        <w:rPr>
          <w:rFonts w:asciiTheme="minorHAnsi" w:hAnsiTheme="minorHAnsi" w:cstheme="minorHAnsi"/>
          <w:bCs/>
          <w:sz w:val="22"/>
          <w:szCs w:val="22"/>
        </w:rPr>
        <w:t>, a to na účely zdokladovania a preukázania skutočností týkajúcich sa čistého príjmu</w:t>
      </w:r>
      <w:r w:rsidR="006E58CF">
        <w:rPr>
          <w:rFonts w:asciiTheme="minorHAnsi" w:hAnsiTheme="minorHAnsi" w:cstheme="minorHAnsi"/>
          <w:bCs/>
          <w:sz w:val="22"/>
          <w:szCs w:val="22"/>
        </w:rPr>
        <w:t xml:space="preserve"> </w:t>
      </w:r>
      <w:r w:rsidRPr="00DF3C2B">
        <w:rPr>
          <w:rFonts w:asciiTheme="minorHAnsi" w:hAnsiTheme="minorHAnsi" w:cstheme="minorHAnsi"/>
          <w:bCs/>
          <w:sz w:val="22"/>
          <w:szCs w:val="22"/>
        </w:rPr>
        <w:t>z</w:t>
      </w:r>
      <w:r w:rsidRPr="00F37470">
        <w:rPr>
          <w:rFonts w:asciiTheme="minorHAnsi" w:hAnsiTheme="minorHAnsi"/>
          <w:sz w:val="22"/>
          <w:szCs w:val="22"/>
        </w:rPr>
        <w:t> </w:t>
      </w:r>
      <w:r w:rsidRPr="00DF3C2B">
        <w:rPr>
          <w:rFonts w:asciiTheme="minorHAnsi" w:hAnsiTheme="minorHAnsi" w:cstheme="minorHAnsi"/>
          <w:bCs/>
          <w:sz w:val="22"/>
          <w:szCs w:val="22"/>
        </w:rPr>
        <w:t>Projektu uvedených v Následných monitorovacích správach.</w:t>
      </w:r>
      <w:r w:rsidR="006E58CF">
        <w:rPr>
          <w:rFonts w:asciiTheme="minorHAnsi" w:hAnsiTheme="minorHAnsi" w:cstheme="minorHAnsi"/>
          <w:bCs/>
          <w:sz w:val="22"/>
          <w:szCs w:val="22"/>
        </w:rPr>
        <w:t xml:space="preserve"> </w:t>
      </w:r>
    </w:p>
    <w:p w14:paraId="5C736126" w14:textId="51C93AFB" w:rsidR="000C1813" w:rsidRPr="00F822CF" w:rsidRDefault="007D0C24" w:rsidP="00BF3011">
      <w:pPr>
        <w:pStyle w:val="Odsekzoznamu"/>
        <w:numPr>
          <w:ilvl w:val="0"/>
          <w:numId w:val="7"/>
        </w:numPr>
        <w:spacing w:line="276" w:lineRule="auto"/>
        <w:jc w:val="both"/>
        <w:rPr>
          <w:rFonts w:asciiTheme="minorHAnsi" w:hAnsiTheme="minorHAnsi" w:cstheme="minorHAnsi"/>
          <w:sz w:val="22"/>
          <w:szCs w:val="22"/>
          <w:lang w:eastAsia="en-US"/>
        </w:rPr>
      </w:pPr>
      <w:r w:rsidRPr="00280D38">
        <w:rPr>
          <w:rFonts w:asciiTheme="minorHAnsi" w:hAnsiTheme="minorHAnsi" w:cstheme="minorHAnsi"/>
          <w:sz w:val="22"/>
          <w:szCs w:val="22"/>
        </w:rPr>
        <w:t xml:space="preserve">Ak nie je spolufinancovanie zo ŠR SR alebo jeho časť vrátené z dôvodov uvedených v ods. 2 </w:t>
      </w:r>
      <w:r w:rsidR="000D2ED0">
        <w:rPr>
          <w:rFonts w:asciiTheme="minorHAnsi" w:hAnsiTheme="minorHAnsi" w:cstheme="minorHAnsi"/>
          <w:sz w:val="22"/>
          <w:szCs w:val="22"/>
        </w:rPr>
        <w:t>v súlade s ods.</w:t>
      </w:r>
      <w:r w:rsidRPr="00280D38">
        <w:rPr>
          <w:rFonts w:asciiTheme="minorHAnsi" w:hAnsiTheme="minorHAnsi" w:cstheme="minorHAnsi"/>
          <w:sz w:val="22"/>
          <w:szCs w:val="22"/>
        </w:rPr>
        <w:t xml:space="preserve"> 1 tohto čl. VZP iniciatívne zo strany Prijímateľa,</w:t>
      </w:r>
      <w:r w:rsidR="006E58CF">
        <w:rPr>
          <w:rFonts w:asciiTheme="minorHAnsi" w:hAnsiTheme="minorHAnsi" w:cstheme="minorHAnsi"/>
          <w:sz w:val="22"/>
          <w:szCs w:val="22"/>
        </w:rPr>
        <w:t xml:space="preserve"> </w:t>
      </w:r>
      <w:r w:rsidRPr="00280D38">
        <w:rPr>
          <w:rFonts w:asciiTheme="minorHAnsi" w:hAnsiTheme="minorHAnsi" w:cstheme="minorHAnsi"/>
          <w:bCs/>
          <w:sz w:val="22"/>
          <w:szCs w:val="22"/>
        </w:rPr>
        <w:t xml:space="preserve">sumu vrátenia spolufinancovania zo ŠR SR alebo jeho časti stanoví Poskytovateľ v </w:t>
      </w:r>
      <w:proofErr w:type="spellStart"/>
      <w:r w:rsidRPr="00280D38">
        <w:rPr>
          <w:rFonts w:asciiTheme="minorHAnsi" w:hAnsiTheme="minorHAnsi" w:cstheme="minorHAnsi"/>
          <w:bCs/>
          <w:sz w:val="22"/>
          <w:szCs w:val="22"/>
        </w:rPr>
        <w:t>ŽoV</w:t>
      </w:r>
      <w:proofErr w:type="spellEnd"/>
      <w:r w:rsidRPr="00280D38">
        <w:rPr>
          <w:rFonts w:asciiTheme="minorHAnsi" w:hAnsiTheme="minorHAnsi" w:cstheme="minorHAnsi"/>
          <w:bCs/>
          <w:sz w:val="22"/>
          <w:szCs w:val="22"/>
        </w:rPr>
        <w:t>, ktorú zašle Prijímateľovi. Poskytovateľ v </w:t>
      </w:r>
      <w:proofErr w:type="spellStart"/>
      <w:r w:rsidRPr="00280D38">
        <w:rPr>
          <w:rFonts w:asciiTheme="minorHAnsi" w:hAnsiTheme="minorHAnsi" w:cstheme="minorHAnsi"/>
          <w:bCs/>
          <w:sz w:val="22"/>
          <w:szCs w:val="22"/>
        </w:rPr>
        <w:t>ŽoV</w:t>
      </w:r>
      <w:proofErr w:type="spellEnd"/>
      <w:r w:rsidRPr="00280D38">
        <w:rPr>
          <w:rFonts w:asciiTheme="minorHAnsi" w:hAnsiTheme="minorHAnsi" w:cstheme="minorHAnsi"/>
          <w:bCs/>
          <w:sz w:val="22"/>
          <w:szCs w:val="22"/>
        </w:rPr>
        <w:t xml:space="preserve"> uvedie výšku spolufinancovania zo ŠR SR, ktorú má Prijímateľ vrátiť a zároveň určí čísl</w:t>
      </w:r>
      <w:r w:rsidR="004A37AD" w:rsidRPr="00280D38">
        <w:rPr>
          <w:rFonts w:asciiTheme="minorHAnsi" w:hAnsiTheme="minorHAnsi" w:cstheme="minorHAnsi"/>
          <w:bCs/>
          <w:sz w:val="22"/>
          <w:szCs w:val="22"/>
        </w:rPr>
        <w:t>a</w:t>
      </w:r>
      <w:r w:rsidRPr="00280D38">
        <w:rPr>
          <w:rFonts w:asciiTheme="minorHAnsi" w:hAnsiTheme="minorHAnsi" w:cstheme="minorHAnsi"/>
          <w:bCs/>
          <w:sz w:val="22"/>
          <w:szCs w:val="22"/>
        </w:rPr>
        <w:t> účt</w:t>
      </w:r>
      <w:r w:rsidR="004A37AD" w:rsidRPr="00280D38">
        <w:rPr>
          <w:rFonts w:asciiTheme="minorHAnsi" w:hAnsiTheme="minorHAnsi" w:cstheme="minorHAnsi"/>
          <w:bCs/>
          <w:sz w:val="22"/>
          <w:szCs w:val="22"/>
        </w:rPr>
        <w:t>ov</w:t>
      </w:r>
      <w:r w:rsidRPr="00280D38">
        <w:rPr>
          <w:rFonts w:asciiTheme="minorHAnsi" w:hAnsiTheme="minorHAnsi" w:cstheme="minorHAnsi"/>
          <w:bCs/>
          <w:sz w:val="22"/>
          <w:szCs w:val="22"/>
        </w:rPr>
        <w:t xml:space="preserve">, na ktoré je Prijímateľ povinný vrátenie vykonať. </w:t>
      </w:r>
    </w:p>
    <w:p w14:paraId="4F60138C" w14:textId="5B992B09" w:rsidR="000C1813" w:rsidRPr="00280D38" w:rsidRDefault="00ED299F" w:rsidP="000D4380">
      <w:pPr>
        <w:pStyle w:val="Odsekzoznamu"/>
        <w:numPr>
          <w:ilvl w:val="0"/>
          <w:numId w:val="7"/>
        </w:numPr>
        <w:spacing w:line="276" w:lineRule="auto"/>
        <w:jc w:val="both"/>
        <w:rPr>
          <w:rFonts w:asciiTheme="minorHAnsi" w:hAnsiTheme="minorHAnsi" w:cstheme="minorHAnsi"/>
          <w:sz w:val="22"/>
          <w:szCs w:val="22"/>
        </w:rPr>
      </w:pPr>
      <w:r w:rsidRPr="00280D38">
        <w:rPr>
          <w:rFonts w:asciiTheme="minorHAnsi" w:hAnsiTheme="minorHAnsi" w:cstheme="minorHAnsi"/>
          <w:sz w:val="22"/>
          <w:szCs w:val="22"/>
          <w:lang w:eastAsia="en-US"/>
        </w:rPr>
        <w:t xml:space="preserve">Prijímateľ sa zaväzuje vrátiť spolufinancovanie zo ŠR SR alebo jeho časť v lehote splatnosti, a to do 90 Dní odo dňa doručenia </w:t>
      </w:r>
      <w:proofErr w:type="spellStart"/>
      <w:r w:rsidRPr="00280D38">
        <w:rPr>
          <w:rFonts w:asciiTheme="minorHAnsi" w:hAnsiTheme="minorHAnsi" w:cstheme="minorHAnsi"/>
          <w:sz w:val="22"/>
          <w:szCs w:val="22"/>
          <w:lang w:eastAsia="en-US"/>
        </w:rPr>
        <w:t>ŽoV</w:t>
      </w:r>
      <w:proofErr w:type="spellEnd"/>
      <w:r w:rsidRPr="00280D38">
        <w:rPr>
          <w:rFonts w:asciiTheme="minorHAnsi" w:hAnsiTheme="minorHAnsi" w:cstheme="minorHAnsi"/>
          <w:sz w:val="22"/>
          <w:szCs w:val="22"/>
          <w:lang w:eastAsia="en-US"/>
        </w:rPr>
        <w:t xml:space="preserve"> Prijímateľovi</w:t>
      </w:r>
      <w:r w:rsidR="00D21B19" w:rsidRPr="00280D38">
        <w:rPr>
          <w:rFonts w:asciiTheme="minorHAnsi" w:hAnsiTheme="minorHAnsi" w:cstheme="minorHAnsi"/>
          <w:sz w:val="22"/>
          <w:szCs w:val="22"/>
          <w:lang w:eastAsia="en-US"/>
        </w:rPr>
        <w:t xml:space="preserve">. </w:t>
      </w:r>
      <w:r w:rsidR="001D2EE5" w:rsidRPr="00280D38">
        <w:rPr>
          <w:rFonts w:asciiTheme="minorHAnsi" w:hAnsiTheme="minorHAnsi" w:cstheme="minorHAnsi"/>
          <w:sz w:val="22"/>
          <w:szCs w:val="22"/>
        </w:rPr>
        <w:t xml:space="preserve">Prijímateľ je povinný v lehote do 7 pracovných dní od uskutočnenia vrátenia </w:t>
      </w:r>
      <w:r w:rsidR="001F3604" w:rsidRPr="00280D38">
        <w:rPr>
          <w:rFonts w:asciiTheme="minorHAnsi" w:hAnsiTheme="minorHAnsi" w:cstheme="minorHAnsi"/>
          <w:sz w:val="22"/>
          <w:szCs w:val="22"/>
        </w:rPr>
        <w:t>spolufinancov</w:t>
      </w:r>
      <w:r w:rsidR="008B41D6" w:rsidRPr="00280D38">
        <w:rPr>
          <w:rFonts w:asciiTheme="minorHAnsi" w:hAnsiTheme="minorHAnsi" w:cstheme="minorHAnsi"/>
          <w:sz w:val="22"/>
          <w:szCs w:val="22"/>
        </w:rPr>
        <w:t>a</w:t>
      </w:r>
      <w:r w:rsidR="001F3604" w:rsidRPr="00280D38">
        <w:rPr>
          <w:rFonts w:asciiTheme="minorHAnsi" w:hAnsiTheme="minorHAnsi" w:cstheme="minorHAnsi"/>
          <w:sz w:val="22"/>
          <w:szCs w:val="22"/>
        </w:rPr>
        <w:t>nia</w:t>
      </w:r>
      <w:r w:rsidR="001406DC" w:rsidRPr="00280D38">
        <w:rPr>
          <w:rFonts w:asciiTheme="minorHAnsi" w:hAnsiTheme="minorHAnsi" w:cstheme="minorHAnsi"/>
          <w:sz w:val="22"/>
          <w:szCs w:val="22"/>
        </w:rPr>
        <w:t xml:space="preserve"> zo ŠR SR</w:t>
      </w:r>
      <w:r w:rsidR="001D2EE5" w:rsidRPr="00280D38">
        <w:rPr>
          <w:rFonts w:asciiTheme="minorHAnsi" w:hAnsiTheme="minorHAnsi" w:cstheme="minorHAnsi"/>
          <w:sz w:val="22"/>
          <w:szCs w:val="22"/>
        </w:rPr>
        <w:t xml:space="preserve"> alebo jeho časti alebo príjmu, ktoré sa uskutočnilo formou platby na účet oznámiť Poskytovateľovi toto vrátenie</w:t>
      </w:r>
      <w:r w:rsidR="00720AB5" w:rsidRPr="00280D38">
        <w:rPr>
          <w:rFonts w:asciiTheme="minorHAnsi" w:hAnsiTheme="minorHAnsi" w:cstheme="minorHAnsi"/>
          <w:sz w:val="22"/>
          <w:szCs w:val="22"/>
        </w:rPr>
        <w:t xml:space="preserve"> spolu s </w:t>
      </w:r>
      <w:r w:rsidR="001D2EE5" w:rsidRPr="00280D38">
        <w:rPr>
          <w:rFonts w:asciiTheme="minorHAnsi" w:hAnsiTheme="minorHAnsi" w:cstheme="minorHAnsi"/>
          <w:sz w:val="22"/>
          <w:szCs w:val="22"/>
        </w:rPr>
        <w:t>výpis</w:t>
      </w:r>
      <w:r w:rsidR="00720AB5" w:rsidRPr="00280D38">
        <w:rPr>
          <w:rFonts w:asciiTheme="minorHAnsi" w:hAnsiTheme="minorHAnsi" w:cstheme="minorHAnsi"/>
          <w:sz w:val="22"/>
          <w:szCs w:val="22"/>
        </w:rPr>
        <w:t>om</w:t>
      </w:r>
      <w:r w:rsidR="001D2EE5" w:rsidRPr="00280D38">
        <w:rPr>
          <w:rFonts w:asciiTheme="minorHAnsi" w:hAnsiTheme="minorHAnsi" w:cstheme="minorHAnsi"/>
          <w:sz w:val="22"/>
          <w:szCs w:val="22"/>
        </w:rPr>
        <w:t xml:space="preserve"> z bankového účtu preukazujúci</w:t>
      </w:r>
      <w:r w:rsidR="00720AB5" w:rsidRPr="00280D38">
        <w:rPr>
          <w:rFonts w:asciiTheme="minorHAnsi" w:hAnsiTheme="minorHAnsi" w:cstheme="minorHAnsi"/>
          <w:sz w:val="22"/>
          <w:szCs w:val="22"/>
        </w:rPr>
        <w:t xml:space="preserve">m </w:t>
      </w:r>
      <w:r w:rsidR="001F3604" w:rsidRPr="00280D38">
        <w:rPr>
          <w:rFonts w:asciiTheme="minorHAnsi" w:hAnsiTheme="minorHAnsi" w:cstheme="minorHAnsi"/>
          <w:sz w:val="22"/>
          <w:szCs w:val="22"/>
        </w:rPr>
        <w:t>realizáciu uskutočnenej platby.</w:t>
      </w:r>
    </w:p>
    <w:p w14:paraId="5B7A70ED" w14:textId="0AD70F13" w:rsidR="000C1813" w:rsidRPr="00280D38" w:rsidRDefault="000C1813" w:rsidP="000D4380">
      <w:pPr>
        <w:pStyle w:val="Odsekzoznamu"/>
        <w:numPr>
          <w:ilvl w:val="0"/>
          <w:numId w:val="7"/>
        </w:numPr>
        <w:spacing w:line="276" w:lineRule="auto"/>
        <w:jc w:val="both"/>
        <w:rPr>
          <w:rFonts w:asciiTheme="minorHAnsi" w:hAnsiTheme="minorHAnsi" w:cstheme="minorHAnsi"/>
          <w:sz w:val="22"/>
          <w:szCs w:val="22"/>
          <w:lang w:eastAsia="en-US"/>
        </w:rPr>
      </w:pPr>
      <w:r w:rsidRPr="00280D38">
        <w:rPr>
          <w:rFonts w:asciiTheme="minorHAnsi" w:hAnsiTheme="minorHAnsi" w:cstheme="minorHAnsi"/>
          <w:sz w:val="22"/>
          <w:szCs w:val="22"/>
        </w:rPr>
        <w:t>P</w:t>
      </w:r>
      <w:r w:rsidR="00104944" w:rsidRPr="00280D38">
        <w:rPr>
          <w:rFonts w:asciiTheme="minorHAnsi" w:hAnsiTheme="minorHAnsi" w:cstheme="minorHAnsi"/>
          <w:sz w:val="22"/>
          <w:szCs w:val="22"/>
        </w:rPr>
        <w:t>rijímateľ realizuje vrátenie spolufinancovania zo ŠR SR alebo jeho časti formou platby na účet.</w:t>
      </w:r>
      <w:r w:rsidRPr="00280D38">
        <w:rPr>
          <w:rFonts w:asciiTheme="minorHAnsi" w:hAnsiTheme="minorHAnsi" w:cstheme="minorHAnsi"/>
          <w:sz w:val="22"/>
          <w:szCs w:val="22"/>
        </w:rPr>
        <w:t xml:space="preserve"> Pri realizácii vrátenia je Prijímateľ povinný uviesť správny variabilný symbol určený Poskytovateľom. </w:t>
      </w:r>
      <w:r w:rsidR="00104944" w:rsidRPr="00280D38">
        <w:rPr>
          <w:rFonts w:asciiTheme="minorHAnsi" w:hAnsiTheme="minorHAnsi" w:cstheme="minorHAnsi"/>
          <w:sz w:val="22"/>
          <w:szCs w:val="22"/>
        </w:rPr>
        <w:t>Prijímateľ, ktorý je štátnou rozpočtovou organizáciou realizuje vrátenie spolufinancovania zo ŠR SR alebo jeho časti formou platby na účet alebo formou rozpočtového opatrenia prostredníctvom Rozpočtového informačného systému. Typ vrátenia je uvedený</w:t>
      </w:r>
      <w:r w:rsidR="006E58CF">
        <w:rPr>
          <w:rFonts w:asciiTheme="minorHAnsi" w:hAnsiTheme="minorHAnsi" w:cstheme="minorHAnsi"/>
          <w:sz w:val="22"/>
          <w:szCs w:val="22"/>
        </w:rPr>
        <w:t xml:space="preserve"> </w:t>
      </w:r>
      <w:r w:rsidR="00104944" w:rsidRPr="00280D38">
        <w:rPr>
          <w:rFonts w:asciiTheme="minorHAnsi" w:hAnsiTheme="minorHAnsi" w:cstheme="minorHAnsi"/>
          <w:sz w:val="22"/>
          <w:szCs w:val="22"/>
        </w:rPr>
        <w:t>v </w:t>
      </w:r>
      <w:proofErr w:type="spellStart"/>
      <w:r w:rsidR="00104944" w:rsidRPr="00280D38">
        <w:rPr>
          <w:rFonts w:asciiTheme="minorHAnsi" w:hAnsiTheme="minorHAnsi" w:cstheme="minorHAnsi"/>
          <w:sz w:val="22"/>
          <w:szCs w:val="22"/>
        </w:rPr>
        <w:t>ŽoV</w:t>
      </w:r>
      <w:proofErr w:type="spellEnd"/>
      <w:r w:rsidR="00104944" w:rsidRPr="00280D38">
        <w:rPr>
          <w:rFonts w:asciiTheme="minorHAnsi" w:hAnsiTheme="minorHAnsi" w:cstheme="minorHAnsi"/>
          <w:sz w:val="22"/>
          <w:szCs w:val="22"/>
        </w:rPr>
        <w:t>.</w:t>
      </w:r>
    </w:p>
    <w:p w14:paraId="2C1BEFA0" w14:textId="663BAB85" w:rsidR="000C1813" w:rsidRPr="00280D38" w:rsidRDefault="00654DB0" w:rsidP="000D4380">
      <w:pPr>
        <w:pStyle w:val="Odsekzoznamu"/>
        <w:numPr>
          <w:ilvl w:val="0"/>
          <w:numId w:val="7"/>
        </w:numPr>
        <w:spacing w:line="276" w:lineRule="auto"/>
        <w:jc w:val="both"/>
        <w:rPr>
          <w:rFonts w:asciiTheme="minorHAnsi" w:hAnsiTheme="minorHAnsi" w:cstheme="minorHAnsi"/>
          <w:sz w:val="22"/>
          <w:szCs w:val="22"/>
          <w:lang w:eastAsia="en-US"/>
        </w:rPr>
      </w:pPr>
      <w:r w:rsidRPr="00280D38">
        <w:rPr>
          <w:rFonts w:asciiTheme="minorHAnsi" w:hAnsiTheme="minorHAnsi" w:cstheme="minorHAnsi"/>
          <w:bCs/>
          <w:sz w:val="22"/>
          <w:szCs w:val="22"/>
        </w:rPr>
        <w:t xml:space="preserve">Pohľadávku Poskytovateľa voči Prijímateľovi na vrátenie spolufinancovania zo ŠR SR alebo jeho časti a pohľadávku Prijímateľa voči Poskytovateľovi na poskytnutie spolufinancovania zo ŠR SR podľa tejto Zmluvy je možné vzájomne započítať (s výnimkou Prijímateľa – štátna rozpočtová organizácia). Ak k vzájomnému započítaniu nedôjde z dôvodu nesúhlasu Poskytovateľa, Prijímateľ je povinný vrátiť sumu určenú v už doručenej </w:t>
      </w:r>
      <w:proofErr w:type="spellStart"/>
      <w:r w:rsidRPr="00280D38">
        <w:rPr>
          <w:rFonts w:asciiTheme="minorHAnsi" w:hAnsiTheme="minorHAnsi" w:cstheme="minorHAnsi"/>
          <w:bCs/>
          <w:sz w:val="22"/>
          <w:szCs w:val="22"/>
        </w:rPr>
        <w:t>ŽoV</w:t>
      </w:r>
      <w:proofErr w:type="spellEnd"/>
      <w:r w:rsidRPr="00280D38">
        <w:rPr>
          <w:rFonts w:asciiTheme="minorHAnsi" w:hAnsiTheme="minorHAnsi" w:cstheme="minorHAnsi"/>
          <w:bCs/>
          <w:sz w:val="22"/>
          <w:szCs w:val="22"/>
        </w:rPr>
        <w:t xml:space="preserve"> do 15 dní od doručenia oznámenia Poskytovateľa, že s vykonaním vzájomného započítania nesúhlasí alebo do uplynutia doby </w:t>
      </w:r>
      <w:r w:rsidRPr="00280D38">
        <w:rPr>
          <w:rFonts w:asciiTheme="minorHAnsi" w:hAnsiTheme="minorHAnsi" w:cstheme="minorHAnsi"/>
          <w:bCs/>
          <w:sz w:val="22"/>
          <w:szCs w:val="22"/>
        </w:rPr>
        <w:lastRenderedPageBreak/>
        <w:t xml:space="preserve">splatnosti uvedenej v </w:t>
      </w:r>
      <w:proofErr w:type="spellStart"/>
      <w:r w:rsidRPr="00280D38">
        <w:rPr>
          <w:rFonts w:asciiTheme="minorHAnsi" w:hAnsiTheme="minorHAnsi" w:cstheme="minorHAnsi"/>
          <w:bCs/>
          <w:sz w:val="22"/>
          <w:szCs w:val="22"/>
        </w:rPr>
        <w:t>ŽoV</w:t>
      </w:r>
      <w:proofErr w:type="spellEnd"/>
      <w:r w:rsidRPr="00280D38">
        <w:rPr>
          <w:rFonts w:asciiTheme="minorHAnsi" w:hAnsiTheme="minorHAnsi" w:cstheme="minorHAnsi"/>
          <w:bCs/>
          <w:sz w:val="22"/>
          <w:szCs w:val="22"/>
        </w:rPr>
        <w:t>, podľa toho, ktorá</w:t>
      </w:r>
      <w:r w:rsidRPr="00280D38">
        <w:rPr>
          <w:rFonts w:asciiTheme="minorHAnsi" w:hAnsiTheme="minorHAnsi" w:cstheme="minorHAnsi"/>
          <w:sz w:val="22"/>
          <w:szCs w:val="22"/>
          <w:lang w:eastAsia="en-US"/>
        </w:rPr>
        <w:t xml:space="preserve"> okolnosť nastane neskôr. Ustanovenia ods. 4 až </w:t>
      </w:r>
      <w:r w:rsidR="000C1813" w:rsidRPr="00280D38">
        <w:rPr>
          <w:rFonts w:asciiTheme="minorHAnsi" w:hAnsiTheme="minorHAnsi" w:cstheme="minorHAnsi"/>
          <w:sz w:val="22"/>
          <w:szCs w:val="22"/>
          <w:lang w:eastAsia="en-US"/>
        </w:rPr>
        <w:t>6</w:t>
      </w:r>
      <w:r w:rsidRPr="00280D38">
        <w:rPr>
          <w:rFonts w:asciiTheme="minorHAnsi" w:hAnsiTheme="minorHAnsi" w:cstheme="minorHAnsi"/>
          <w:sz w:val="22"/>
          <w:szCs w:val="22"/>
          <w:lang w:eastAsia="en-US"/>
        </w:rPr>
        <w:t xml:space="preserve"> tohto čl. VZP sa použijú primerane.</w:t>
      </w:r>
    </w:p>
    <w:p w14:paraId="2BE37206" w14:textId="065508B0" w:rsidR="003965C8" w:rsidRPr="00280D38" w:rsidRDefault="001D2EE5" w:rsidP="000D4380">
      <w:pPr>
        <w:pStyle w:val="Odsekzoznamu"/>
        <w:numPr>
          <w:ilvl w:val="0"/>
          <w:numId w:val="7"/>
        </w:numPr>
        <w:spacing w:line="276" w:lineRule="auto"/>
        <w:jc w:val="both"/>
        <w:rPr>
          <w:rFonts w:asciiTheme="minorHAnsi" w:hAnsiTheme="minorHAnsi" w:cstheme="minorHAnsi"/>
          <w:sz w:val="22"/>
          <w:szCs w:val="22"/>
        </w:rPr>
      </w:pPr>
      <w:r w:rsidRPr="00280D38">
        <w:rPr>
          <w:rFonts w:asciiTheme="minorHAnsi" w:hAnsiTheme="minorHAnsi" w:cstheme="minorHAnsi"/>
          <w:sz w:val="22"/>
          <w:szCs w:val="22"/>
        </w:rPr>
        <w:t>Ak Prijímateľ zistí vznik nezrovnalosti súvisiacej s Projektom, je povinný túto nezrovnalosť bezodkladne oznámiť Poskytovateľovi a zároveň mu predložiť príslušné dokumenty týkajúce sa tejto nezrovnalosti</w:t>
      </w:r>
      <w:r w:rsidR="00F8540C" w:rsidRPr="00280D38">
        <w:rPr>
          <w:rFonts w:asciiTheme="minorHAnsi" w:hAnsiTheme="minorHAnsi" w:cstheme="minorHAnsi"/>
          <w:sz w:val="22"/>
          <w:szCs w:val="22"/>
        </w:rPr>
        <w:t xml:space="preserve"> a </w:t>
      </w:r>
      <w:r w:rsidR="00F8540C" w:rsidRPr="00280D38">
        <w:rPr>
          <w:rFonts w:asciiTheme="minorHAnsi" w:hAnsiTheme="minorHAnsi" w:cstheme="minorHAnsi"/>
          <w:bCs/>
          <w:sz w:val="22"/>
          <w:szCs w:val="22"/>
        </w:rPr>
        <w:t>vysporiadať túto Nezrovn</w:t>
      </w:r>
      <w:r w:rsidR="004B1CCF" w:rsidRPr="00280D38">
        <w:rPr>
          <w:rFonts w:asciiTheme="minorHAnsi" w:hAnsiTheme="minorHAnsi" w:cstheme="minorHAnsi"/>
          <w:bCs/>
          <w:sz w:val="22"/>
          <w:szCs w:val="22"/>
        </w:rPr>
        <w:t xml:space="preserve">alosť postupom podľa </w:t>
      </w:r>
      <w:r w:rsidR="00B01947" w:rsidRPr="00280D38">
        <w:rPr>
          <w:rFonts w:asciiTheme="minorHAnsi" w:hAnsiTheme="minorHAnsi" w:cstheme="minorHAnsi"/>
          <w:bCs/>
          <w:sz w:val="22"/>
          <w:szCs w:val="22"/>
        </w:rPr>
        <w:t xml:space="preserve">ods. </w:t>
      </w:r>
      <w:r w:rsidR="003965C8" w:rsidRPr="00280D38">
        <w:rPr>
          <w:rFonts w:asciiTheme="minorHAnsi" w:hAnsiTheme="minorHAnsi" w:cstheme="minorHAnsi"/>
          <w:bCs/>
          <w:sz w:val="22"/>
          <w:szCs w:val="22"/>
        </w:rPr>
        <w:t xml:space="preserve">4 </w:t>
      </w:r>
      <w:r w:rsidR="00B01947" w:rsidRPr="00280D38">
        <w:rPr>
          <w:rFonts w:asciiTheme="minorHAnsi" w:hAnsiTheme="minorHAnsi" w:cstheme="minorHAnsi"/>
          <w:bCs/>
          <w:sz w:val="22"/>
          <w:szCs w:val="22"/>
        </w:rPr>
        <w:t xml:space="preserve">až </w:t>
      </w:r>
      <w:r w:rsidR="003965C8" w:rsidRPr="00280D38">
        <w:rPr>
          <w:rFonts w:asciiTheme="minorHAnsi" w:hAnsiTheme="minorHAnsi" w:cstheme="minorHAnsi"/>
          <w:bCs/>
          <w:sz w:val="22"/>
          <w:szCs w:val="22"/>
        </w:rPr>
        <w:t>6</w:t>
      </w:r>
      <w:r w:rsidR="00013E79" w:rsidRPr="00280D38">
        <w:rPr>
          <w:rFonts w:asciiTheme="minorHAnsi" w:hAnsiTheme="minorHAnsi" w:cstheme="minorHAnsi"/>
          <w:bCs/>
          <w:sz w:val="22"/>
          <w:szCs w:val="22"/>
        </w:rPr>
        <w:t xml:space="preserve"> </w:t>
      </w:r>
      <w:r w:rsidR="00F8540C" w:rsidRPr="00280D38">
        <w:rPr>
          <w:rFonts w:asciiTheme="minorHAnsi" w:hAnsiTheme="minorHAnsi" w:cstheme="minorHAnsi"/>
          <w:bCs/>
          <w:sz w:val="22"/>
          <w:szCs w:val="22"/>
        </w:rPr>
        <w:t>tohto čl</w:t>
      </w:r>
      <w:r w:rsidR="00654DB0" w:rsidRPr="00280D38">
        <w:rPr>
          <w:rFonts w:asciiTheme="minorHAnsi" w:hAnsiTheme="minorHAnsi" w:cstheme="minorHAnsi"/>
          <w:bCs/>
          <w:sz w:val="22"/>
          <w:szCs w:val="22"/>
        </w:rPr>
        <w:t>ánku.</w:t>
      </w:r>
      <w:r w:rsidR="00F8540C" w:rsidRPr="00280D38">
        <w:rPr>
          <w:rFonts w:asciiTheme="minorHAnsi" w:hAnsiTheme="minorHAnsi" w:cstheme="minorHAnsi"/>
          <w:bCs/>
          <w:sz w:val="22"/>
          <w:szCs w:val="22"/>
        </w:rPr>
        <w:t xml:space="preserve"> </w:t>
      </w:r>
    </w:p>
    <w:p w14:paraId="44CFE46F" w14:textId="54BAD367" w:rsidR="001D2EE5" w:rsidRPr="00280D38" w:rsidRDefault="003965C8" w:rsidP="000D4380">
      <w:pPr>
        <w:pStyle w:val="Odsekzoznamu"/>
        <w:numPr>
          <w:ilvl w:val="0"/>
          <w:numId w:val="7"/>
        </w:numPr>
        <w:spacing w:line="276" w:lineRule="auto"/>
        <w:jc w:val="both"/>
        <w:rPr>
          <w:rFonts w:asciiTheme="minorHAnsi" w:hAnsiTheme="minorHAnsi"/>
          <w:sz w:val="22"/>
          <w:szCs w:val="22"/>
        </w:rPr>
      </w:pPr>
      <w:r w:rsidRPr="00280D38">
        <w:rPr>
          <w:rFonts w:asciiTheme="minorHAnsi" w:hAnsiTheme="minorHAnsi" w:cstheme="minorHAnsi"/>
          <w:bCs/>
          <w:sz w:val="22"/>
          <w:szCs w:val="22"/>
        </w:rPr>
        <w:t>Ak Prijímateľ nevráti spolufinancovanie zo ŠR SR alebo jeho časť na správne účty alebo neuvedie správny variabilný symbol,</w:t>
      </w:r>
      <w:r w:rsidRPr="00280D38" w:rsidDel="008B4D7E">
        <w:rPr>
          <w:rFonts w:asciiTheme="minorHAnsi" w:hAnsiTheme="minorHAnsi" w:cstheme="minorHAnsi"/>
          <w:bCs/>
          <w:sz w:val="22"/>
          <w:szCs w:val="22"/>
        </w:rPr>
        <w:t xml:space="preserve"> </w:t>
      </w:r>
      <w:r w:rsidRPr="00280D38">
        <w:rPr>
          <w:rFonts w:asciiTheme="minorHAnsi" w:hAnsiTheme="minorHAnsi" w:cstheme="minorHAnsi"/>
          <w:bCs/>
          <w:sz w:val="22"/>
          <w:szCs w:val="22"/>
        </w:rPr>
        <w:t xml:space="preserve">príslušný záväzok Prijímateľa zostáva nesplnený a finančné vzťahy voči Poskytovateľovi sa považujú za </w:t>
      </w:r>
      <w:proofErr w:type="spellStart"/>
      <w:r w:rsidRPr="00280D38">
        <w:rPr>
          <w:rFonts w:asciiTheme="minorHAnsi" w:hAnsiTheme="minorHAnsi" w:cstheme="minorHAnsi"/>
          <w:bCs/>
          <w:sz w:val="22"/>
          <w:szCs w:val="22"/>
        </w:rPr>
        <w:t>nevysporiadané</w:t>
      </w:r>
      <w:proofErr w:type="spellEnd"/>
      <w:r w:rsidRPr="00280D38">
        <w:rPr>
          <w:rFonts w:asciiTheme="minorHAnsi" w:hAnsiTheme="minorHAnsi" w:cstheme="minorHAnsi"/>
          <w:bCs/>
          <w:sz w:val="22"/>
          <w:szCs w:val="22"/>
        </w:rPr>
        <w:t xml:space="preserve">. </w:t>
      </w:r>
    </w:p>
    <w:p w14:paraId="767B460C" w14:textId="1E4D0B62" w:rsidR="00C7636D" w:rsidRPr="00280D38" w:rsidRDefault="00C7636D" w:rsidP="000D4380">
      <w:pPr>
        <w:pStyle w:val="Odsekzoznamu"/>
        <w:numPr>
          <w:ilvl w:val="0"/>
          <w:numId w:val="10"/>
        </w:numPr>
        <w:spacing w:before="120" w:line="276" w:lineRule="auto"/>
        <w:jc w:val="both"/>
        <w:rPr>
          <w:rFonts w:asciiTheme="minorHAnsi" w:hAnsiTheme="minorHAnsi"/>
          <w:sz w:val="22"/>
          <w:szCs w:val="22"/>
        </w:rPr>
      </w:pPr>
      <w:r w:rsidRPr="00280D38">
        <w:rPr>
          <w:rFonts w:ascii="Calibri" w:hAnsi="Calibri"/>
          <w:bCs/>
          <w:sz w:val="22"/>
          <w:szCs w:val="22"/>
        </w:rPr>
        <w:t>Proti akejkoľvek pohľadávke na poskytnutie</w:t>
      </w:r>
      <w:r w:rsidR="00875CE9" w:rsidRPr="00280D38">
        <w:rPr>
          <w:rFonts w:ascii="Calibri" w:hAnsi="Calibri"/>
          <w:bCs/>
          <w:sz w:val="22"/>
          <w:szCs w:val="22"/>
        </w:rPr>
        <w:t xml:space="preserve"> vrátenia</w:t>
      </w:r>
      <w:r w:rsidRPr="00280D38">
        <w:rPr>
          <w:rFonts w:ascii="Calibri" w:hAnsi="Calibri"/>
          <w:bCs/>
          <w:sz w:val="22"/>
          <w:szCs w:val="22"/>
        </w:rPr>
        <w:t xml:space="preserve"> spolufinancovania</w:t>
      </w:r>
      <w:r w:rsidR="004F06B4" w:rsidRPr="00280D38">
        <w:rPr>
          <w:rFonts w:ascii="Calibri" w:hAnsi="Calibri"/>
          <w:bCs/>
          <w:sz w:val="22"/>
          <w:szCs w:val="22"/>
        </w:rPr>
        <w:t xml:space="preserve"> zo ŠR SR</w:t>
      </w:r>
      <w:r w:rsidRPr="00280D38">
        <w:rPr>
          <w:rFonts w:ascii="Calibri" w:hAnsi="Calibri"/>
          <w:bCs/>
          <w:sz w:val="22"/>
          <w:szCs w:val="22"/>
        </w:rPr>
        <w:t xml:space="preserve"> ako aj proti </w:t>
      </w:r>
      <w:r w:rsidRPr="00280D38" w:rsidDel="003818D4">
        <w:rPr>
          <w:rFonts w:ascii="Calibri" w:hAnsi="Calibri"/>
          <w:bCs/>
          <w:sz w:val="22"/>
          <w:szCs w:val="22"/>
        </w:rPr>
        <w:t xml:space="preserve">akýmkoľvek </w:t>
      </w:r>
      <w:r w:rsidRPr="00280D38">
        <w:rPr>
          <w:rFonts w:ascii="Calibri" w:hAnsi="Calibri"/>
          <w:bCs/>
          <w:sz w:val="22"/>
          <w:szCs w:val="22"/>
        </w:rPr>
        <w:t>iným pohľadávkam Poskytovateľa voči Prijímateľovi vzniknutých z akéhokoľvek právneho dôvodu Prijímateľ nie je oprávnený jednostranne započítať akúkoľvek svoju pohľadávku</w:t>
      </w:r>
      <w:r w:rsidRPr="00280D38">
        <w:rPr>
          <w:rFonts w:ascii="Calibri" w:hAnsi="Calibri"/>
          <w:sz w:val="22"/>
          <w:szCs w:val="22"/>
          <w:lang w:eastAsia="en-US"/>
        </w:rPr>
        <w:t xml:space="preserve">. </w:t>
      </w:r>
    </w:p>
    <w:p w14:paraId="723B1E63" w14:textId="77777777" w:rsidR="001D2EE5" w:rsidRPr="00BE7049" w:rsidRDefault="001D2EE5" w:rsidP="006E58CF">
      <w:pPr>
        <w:pStyle w:val="MLOdsek"/>
      </w:pPr>
    </w:p>
    <w:p w14:paraId="4F5EE63A" w14:textId="382F2CF5" w:rsidR="00AD17F5" w:rsidRDefault="00B805E6" w:rsidP="00BA52CB">
      <w:pPr>
        <w:pStyle w:val="Nadpis3"/>
        <w:spacing w:before="120" w:after="0"/>
        <w:ind w:left="1440" w:hanging="1440"/>
        <w:jc w:val="both"/>
        <w:rPr>
          <w:rFonts w:asciiTheme="minorHAnsi" w:hAnsiTheme="minorHAnsi" w:cs="Times New Roman"/>
          <w:sz w:val="22"/>
          <w:szCs w:val="22"/>
        </w:rPr>
      </w:pPr>
      <w:r>
        <w:rPr>
          <w:rFonts w:asciiTheme="minorHAnsi" w:hAnsiTheme="minorHAnsi" w:cs="Times New Roman"/>
          <w:sz w:val="22"/>
          <w:szCs w:val="22"/>
        </w:rPr>
        <w:t xml:space="preserve">Článok 4 </w:t>
      </w:r>
      <w:r>
        <w:rPr>
          <w:rFonts w:asciiTheme="minorHAnsi" w:hAnsiTheme="minorHAnsi" w:cs="Times New Roman"/>
          <w:sz w:val="22"/>
          <w:szCs w:val="22"/>
        </w:rPr>
        <w:tab/>
        <w:t xml:space="preserve">ÚČTOVNÍCTVO, </w:t>
      </w:r>
      <w:r w:rsidR="001D2EE5" w:rsidRPr="00BE7049">
        <w:rPr>
          <w:rFonts w:asciiTheme="minorHAnsi" w:hAnsiTheme="minorHAnsi" w:cs="Times New Roman"/>
          <w:sz w:val="22"/>
          <w:szCs w:val="22"/>
        </w:rPr>
        <w:t>UCHOVÁVANIE ÚČTOVNEJ DOKUMENTÁCIE</w:t>
      </w:r>
      <w:r>
        <w:rPr>
          <w:rFonts w:asciiTheme="minorHAnsi" w:hAnsiTheme="minorHAnsi" w:cs="Times New Roman"/>
          <w:sz w:val="22"/>
          <w:szCs w:val="22"/>
        </w:rPr>
        <w:t xml:space="preserve"> A</w:t>
      </w:r>
      <w:r w:rsidR="00BA52CB">
        <w:rPr>
          <w:rFonts w:asciiTheme="minorHAnsi" w:hAnsiTheme="minorHAnsi" w:cs="Times New Roman"/>
          <w:sz w:val="22"/>
          <w:szCs w:val="22"/>
        </w:rPr>
        <w:t> </w:t>
      </w:r>
      <w:r>
        <w:rPr>
          <w:rFonts w:asciiTheme="minorHAnsi" w:hAnsiTheme="minorHAnsi" w:cs="Times New Roman"/>
          <w:sz w:val="22"/>
          <w:szCs w:val="22"/>
        </w:rPr>
        <w:t>DOKUMENTOV</w:t>
      </w:r>
    </w:p>
    <w:p w14:paraId="70D894C7" w14:textId="77777777" w:rsidR="00BA52CB" w:rsidRPr="00BA52CB" w:rsidRDefault="00BA52CB" w:rsidP="00BA52CB">
      <w:pPr>
        <w:rPr>
          <w:sz w:val="16"/>
        </w:rPr>
      </w:pPr>
    </w:p>
    <w:p w14:paraId="3B035EA8" w14:textId="4DEDEB9C" w:rsidR="00AA7BE3" w:rsidRPr="00280D38" w:rsidRDefault="00AD17F5" w:rsidP="000D4380">
      <w:pPr>
        <w:pStyle w:val="Odsekzoznamu"/>
        <w:numPr>
          <w:ilvl w:val="0"/>
          <w:numId w:val="11"/>
        </w:numPr>
        <w:shd w:val="clear" w:color="auto" w:fill="FFFFFF"/>
        <w:spacing w:line="276" w:lineRule="auto"/>
        <w:jc w:val="both"/>
        <w:rPr>
          <w:rFonts w:ascii="Calibri" w:hAnsi="Calibri"/>
          <w:sz w:val="22"/>
          <w:szCs w:val="22"/>
        </w:rPr>
      </w:pPr>
      <w:r w:rsidRPr="00280D38">
        <w:rPr>
          <w:rFonts w:ascii="Calibri" w:hAnsi="Calibri"/>
          <w:sz w:val="22"/>
          <w:szCs w:val="22"/>
        </w:rPr>
        <w:t xml:space="preserve">Ak </w:t>
      </w:r>
      <w:r w:rsidR="00E65BB4" w:rsidRPr="00280D38">
        <w:rPr>
          <w:rFonts w:ascii="Calibri" w:hAnsi="Calibri"/>
          <w:sz w:val="22"/>
          <w:szCs w:val="22"/>
        </w:rPr>
        <w:t xml:space="preserve">Prijímateľ </w:t>
      </w:r>
      <w:r w:rsidRPr="00280D38">
        <w:rPr>
          <w:rFonts w:ascii="Calibri" w:hAnsi="Calibri"/>
          <w:sz w:val="22"/>
          <w:szCs w:val="22"/>
        </w:rPr>
        <w:t>a/alebo Partner je účtovnou jednotkou podľa zákona o účtovníctve SR, zaväzuje sa účtovať o skutočnostiach týkajúcich sa Projektu</w:t>
      </w:r>
      <w:r w:rsidR="00AA7BE3" w:rsidRPr="00280D38">
        <w:rPr>
          <w:rFonts w:ascii="Calibri" w:hAnsi="Calibri"/>
          <w:sz w:val="22"/>
          <w:szCs w:val="22"/>
        </w:rPr>
        <w:t xml:space="preserve">: </w:t>
      </w:r>
    </w:p>
    <w:p w14:paraId="4AEA03F3" w14:textId="014F1DFE" w:rsidR="00280D38" w:rsidRPr="00280D38" w:rsidRDefault="00AA7BE3" w:rsidP="000D4380">
      <w:pPr>
        <w:pStyle w:val="Odsekzoznamu"/>
        <w:numPr>
          <w:ilvl w:val="0"/>
          <w:numId w:val="12"/>
        </w:numPr>
        <w:shd w:val="clear" w:color="auto" w:fill="FFFFFF"/>
        <w:spacing w:line="276" w:lineRule="auto"/>
        <w:jc w:val="both"/>
        <w:rPr>
          <w:rFonts w:ascii="Calibri" w:hAnsi="Calibri"/>
          <w:sz w:val="22"/>
          <w:szCs w:val="22"/>
        </w:rPr>
      </w:pPr>
      <w:r w:rsidRPr="00280D38">
        <w:rPr>
          <w:rFonts w:ascii="Calibri" w:hAnsi="Calibri"/>
          <w:sz w:val="22"/>
          <w:szCs w:val="22"/>
        </w:rPr>
        <w:t>na analytických účtoch v členení podľa jednotlivých projektov alebo operácií alebo v analytickej evidencii vedenej v elektronickej podobe</w:t>
      </w:r>
      <w:hyperlink r:id="rId9" w:anchor="poznamky.poznamka-111" w:tooltip="Odkaz na predpis alebo ustanovenie" w:history="1"/>
      <w:r w:rsidRPr="00280D38">
        <w:rPr>
          <w:rFonts w:ascii="Calibri" w:hAnsi="Calibri"/>
          <w:sz w:val="22"/>
          <w:szCs w:val="22"/>
        </w:rPr>
        <w:t> v členení podľa jednotlivých projektov bez vytvorenia analytických účtov v členení podľa jednotlivých projektov, ak účtujú v sústave podvojného účtovníctva, alebo</w:t>
      </w:r>
    </w:p>
    <w:p w14:paraId="5D05B677" w14:textId="1846F119" w:rsidR="00AA7BE3" w:rsidRPr="00280D38" w:rsidRDefault="00AA7BE3" w:rsidP="000D4380">
      <w:pPr>
        <w:pStyle w:val="Odsekzoznamu"/>
        <w:numPr>
          <w:ilvl w:val="0"/>
          <w:numId w:val="12"/>
        </w:numPr>
        <w:shd w:val="clear" w:color="auto" w:fill="FFFFFF"/>
        <w:spacing w:line="276" w:lineRule="auto"/>
        <w:jc w:val="both"/>
        <w:rPr>
          <w:rFonts w:ascii="Segoe UI" w:hAnsi="Segoe UI" w:cs="Segoe UI"/>
          <w:color w:val="000000"/>
          <w:sz w:val="21"/>
          <w:szCs w:val="21"/>
        </w:rPr>
      </w:pPr>
      <w:r w:rsidRPr="00280D38">
        <w:rPr>
          <w:rFonts w:ascii="Calibri" w:hAnsi="Calibri"/>
          <w:sz w:val="22"/>
          <w:szCs w:val="22"/>
        </w:rPr>
        <w:t>v účtovných knihách</w:t>
      </w:r>
      <w:hyperlink r:id="rId10" w:anchor="poznamky.poznamka-112" w:tooltip="Odkaz na predpis alebo ustanovenie" w:history="1"/>
      <w:r w:rsidRPr="00280D38">
        <w:rPr>
          <w:rFonts w:ascii="Calibri" w:hAnsi="Calibri"/>
          <w:sz w:val="22"/>
          <w:szCs w:val="22"/>
        </w:rPr>
        <w:t> so slovným a číselným označením projektu alebo operácie v účtovných zápisoch, ak účtujú v sústave jednoduchého účtovníctva</w:t>
      </w:r>
      <w:r w:rsidRPr="00280D38">
        <w:rPr>
          <w:rFonts w:ascii="Segoe UI" w:hAnsi="Segoe UI" w:cs="Segoe UI"/>
          <w:color w:val="494949"/>
          <w:sz w:val="21"/>
          <w:szCs w:val="21"/>
        </w:rPr>
        <w:t>.</w:t>
      </w:r>
    </w:p>
    <w:p w14:paraId="002DAC8F" w14:textId="21B02B37" w:rsidR="00280D38" w:rsidRPr="00280D38" w:rsidRDefault="00D32B37" w:rsidP="000D4380">
      <w:pPr>
        <w:pStyle w:val="Normlnywebov"/>
        <w:numPr>
          <w:ilvl w:val="0"/>
          <w:numId w:val="11"/>
        </w:numPr>
        <w:spacing w:before="120" w:beforeAutospacing="0" w:after="0" w:afterAutospacing="0" w:line="276" w:lineRule="auto"/>
        <w:jc w:val="both"/>
        <w:rPr>
          <w:rFonts w:ascii="Calibri" w:hAnsi="Calibri" w:cs="Calibri"/>
          <w:sz w:val="22"/>
          <w:szCs w:val="22"/>
          <w:lang w:eastAsia="en-US"/>
        </w:rPr>
      </w:pPr>
      <w:r w:rsidRPr="00280D38">
        <w:rPr>
          <w:rFonts w:ascii="Calibri" w:hAnsi="Calibri"/>
          <w:sz w:val="22"/>
          <w:szCs w:val="22"/>
        </w:rPr>
        <w:t xml:space="preserve">Ak </w:t>
      </w:r>
      <w:r w:rsidR="00E65BB4" w:rsidRPr="00280D38">
        <w:rPr>
          <w:rFonts w:ascii="Calibri" w:hAnsi="Calibri"/>
          <w:sz w:val="22"/>
          <w:szCs w:val="22"/>
        </w:rPr>
        <w:t xml:space="preserve">Prijímateľ </w:t>
      </w:r>
      <w:r w:rsidRPr="00280D38">
        <w:rPr>
          <w:rFonts w:ascii="Calibri" w:hAnsi="Calibri"/>
          <w:sz w:val="22"/>
          <w:szCs w:val="22"/>
        </w:rPr>
        <w:t>a/alebo Partner nie je účtovnou jednotkou podľa zákona o účtovníctve SR, zaväzuje sa viesť a uchovávať evidenciu majetku, záväzkov, príjmov a výdavkov týkajúcich sa Projektu v účtovných knihách</w:t>
      </w:r>
      <w:r w:rsidR="00AA7BE3" w:rsidRPr="00280D38">
        <w:rPr>
          <w:rFonts w:ascii="Calibri" w:hAnsi="Calibri"/>
          <w:sz w:val="22"/>
          <w:szCs w:val="22"/>
        </w:rPr>
        <w:t xml:space="preserve"> </w:t>
      </w:r>
      <w:r w:rsidR="00DB7B04" w:rsidRPr="00280D38">
        <w:rPr>
          <w:rFonts w:ascii="Calibri" w:hAnsi="Calibri"/>
          <w:sz w:val="22"/>
          <w:szCs w:val="22"/>
        </w:rPr>
        <w:t>podľa § 15 ods. 1 zákona o účtovníctve SR</w:t>
      </w:r>
      <w:r w:rsidR="00AA7BE3" w:rsidRPr="00280D38">
        <w:rPr>
          <w:rFonts w:ascii="Calibri" w:hAnsi="Calibri"/>
          <w:sz w:val="22"/>
          <w:szCs w:val="22"/>
        </w:rPr>
        <w:t xml:space="preserve"> so slovným a číselným označením projektu pri zápisoch v nich, pričom na vedenie tejto evidencie, preukazovanie zápisov a spôsob oceňovania majetku a záväzkov sa primerane použijú ustanovenia osobitného predpisu o účtovných zápisoch, účtovnej dokumentácii a spôsobe oceňovania</w:t>
      </w:r>
      <w:r w:rsidR="00DB7B04" w:rsidRPr="00280D38">
        <w:rPr>
          <w:rFonts w:ascii="Calibri" w:hAnsi="Calibri"/>
          <w:sz w:val="22"/>
          <w:szCs w:val="22"/>
        </w:rPr>
        <w:t>.</w:t>
      </w:r>
      <w:r w:rsidRPr="00280D38">
        <w:rPr>
          <w:rFonts w:ascii="Calibri" w:hAnsi="Calibri"/>
          <w:sz w:val="22"/>
          <w:szCs w:val="22"/>
        </w:rPr>
        <w:t xml:space="preserve"> </w:t>
      </w:r>
    </w:p>
    <w:p w14:paraId="7BC04366" w14:textId="760039C3" w:rsidR="00280D38" w:rsidRPr="00280D38" w:rsidRDefault="00DB7B04" w:rsidP="000D4380">
      <w:pPr>
        <w:pStyle w:val="Normlnywebov"/>
        <w:numPr>
          <w:ilvl w:val="0"/>
          <w:numId w:val="11"/>
        </w:numPr>
        <w:spacing w:before="120" w:beforeAutospacing="0" w:after="0" w:afterAutospacing="0" w:line="276" w:lineRule="auto"/>
        <w:jc w:val="both"/>
        <w:rPr>
          <w:rFonts w:ascii="Calibri" w:hAnsi="Calibri"/>
          <w:sz w:val="22"/>
          <w:szCs w:val="22"/>
        </w:rPr>
      </w:pPr>
      <w:r w:rsidRPr="00280D38">
        <w:rPr>
          <w:rFonts w:ascii="Calibri" w:hAnsi="Calibri"/>
          <w:sz w:val="22"/>
          <w:szCs w:val="22"/>
        </w:rPr>
        <w:t xml:space="preserve">Preukazovanie výdavkov faktúrami alebo inými účtovnými dokladmi rovnocennej preukaznej hodnoty sa na výdavky uplatnené formou ZVV nevzťahuje. </w:t>
      </w:r>
      <w:r w:rsidR="00BC2C66" w:rsidRPr="00280D38">
        <w:rPr>
          <w:rFonts w:ascii="Calibri" w:hAnsi="Calibri"/>
          <w:sz w:val="22"/>
          <w:szCs w:val="22"/>
        </w:rPr>
        <w:t xml:space="preserve">V takom prípade </w:t>
      </w:r>
      <w:r w:rsidRPr="00280D38">
        <w:rPr>
          <w:rFonts w:ascii="Calibri" w:hAnsi="Calibri"/>
          <w:sz w:val="22"/>
          <w:szCs w:val="22"/>
        </w:rPr>
        <w:t>Poskytovateľ pri výkone kontroly splnenia podmienok oprávnenosti výdavkov overuje najmä dosiahnutie výstupov alebo uskutočnenie procesov. Bližšie informácie sú uvedené v platnej verzii P</w:t>
      </w:r>
      <w:r w:rsidR="00E84A3B" w:rsidRPr="00280D38">
        <w:rPr>
          <w:rFonts w:ascii="Calibri" w:hAnsi="Calibri"/>
          <w:sz w:val="22"/>
          <w:szCs w:val="22"/>
        </w:rPr>
        <w:t xml:space="preserve">ríručky </w:t>
      </w:r>
      <w:r w:rsidR="00235BA2" w:rsidRPr="00280D38">
        <w:rPr>
          <w:rFonts w:ascii="Calibri" w:hAnsi="Calibri"/>
          <w:sz w:val="22"/>
          <w:szCs w:val="22"/>
        </w:rPr>
        <w:t xml:space="preserve">Programu </w:t>
      </w:r>
      <w:proofErr w:type="spellStart"/>
      <w:r w:rsidR="00235BA2" w:rsidRPr="00280D38">
        <w:rPr>
          <w:rFonts w:ascii="Calibri" w:hAnsi="Calibri"/>
          <w:sz w:val="22"/>
          <w:szCs w:val="22"/>
        </w:rPr>
        <w:t>Interreg</w:t>
      </w:r>
      <w:proofErr w:type="spellEnd"/>
      <w:r w:rsidR="00235BA2" w:rsidRPr="00280D38">
        <w:rPr>
          <w:rFonts w:ascii="Calibri" w:hAnsi="Calibri"/>
          <w:sz w:val="22"/>
          <w:szCs w:val="22"/>
        </w:rPr>
        <w:t xml:space="preserve"> Poľsko</w:t>
      </w:r>
      <w:r w:rsidR="009C2B67">
        <w:rPr>
          <w:rFonts w:ascii="Calibri" w:hAnsi="Calibri"/>
          <w:sz w:val="22"/>
          <w:szCs w:val="22"/>
        </w:rPr>
        <w:t xml:space="preserve"> – </w:t>
      </w:r>
      <w:r w:rsidR="00235BA2" w:rsidRPr="00280D38">
        <w:rPr>
          <w:rFonts w:ascii="Calibri" w:hAnsi="Calibri"/>
          <w:sz w:val="22"/>
          <w:szCs w:val="22"/>
        </w:rPr>
        <w:t>Slovensko</w:t>
      </w:r>
      <w:r w:rsidRPr="00280D38">
        <w:rPr>
          <w:rFonts w:ascii="Calibri" w:hAnsi="Calibri"/>
          <w:sz w:val="22"/>
          <w:szCs w:val="22"/>
        </w:rPr>
        <w:t>.</w:t>
      </w:r>
    </w:p>
    <w:p w14:paraId="150069A7" w14:textId="1745EE67" w:rsidR="00280D38" w:rsidRPr="00280D38" w:rsidRDefault="00DB7B04" w:rsidP="000D4380">
      <w:pPr>
        <w:pStyle w:val="Normlnywebov"/>
        <w:numPr>
          <w:ilvl w:val="0"/>
          <w:numId w:val="11"/>
        </w:numPr>
        <w:spacing w:before="120" w:beforeAutospacing="0" w:after="0" w:afterAutospacing="0" w:line="276" w:lineRule="auto"/>
        <w:jc w:val="both"/>
        <w:rPr>
          <w:rFonts w:ascii="Calibri" w:hAnsi="Calibri"/>
          <w:sz w:val="22"/>
          <w:szCs w:val="22"/>
        </w:rPr>
      </w:pPr>
      <w:r w:rsidRPr="00280D38">
        <w:rPr>
          <w:rFonts w:ascii="Calibri" w:hAnsi="Calibri"/>
          <w:sz w:val="22"/>
          <w:szCs w:val="22"/>
        </w:rPr>
        <w:t>Záznamy v účtovníctve alebo evidencii Prijímateľa musia zabezpečiť údaje na účely monitorovania pokroku dosiahnutého pri Realizácii aktivít Projektu, vytvoriť základ pre nárokovanie platieb a uľahčiť proces kontroly výdavkov zo strany príslušných orgánov</w:t>
      </w:r>
      <w:r w:rsidR="004D3CF3" w:rsidRPr="00280D38">
        <w:rPr>
          <w:rFonts w:ascii="Calibri" w:hAnsi="Calibri"/>
          <w:sz w:val="22"/>
          <w:szCs w:val="22"/>
        </w:rPr>
        <w:t>.</w:t>
      </w:r>
      <w:r w:rsidRPr="00280D38">
        <w:rPr>
          <w:rFonts w:ascii="Calibri" w:hAnsi="Calibri"/>
          <w:sz w:val="22"/>
          <w:szCs w:val="22"/>
        </w:rPr>
        <w:t xml:space="preserve"> </w:t>
      </w:r>
    </w:p>
    <w:p w14:paraId="32BC2B4C" w14:textId="182AD6A9" w:rsidR="00280D38" w:rsidRPr="00280D38" w:rsidRDefault="00DB7B04" w:rsidP="000D4380">
      <w:pPr>
        <w:pStyle w:val="Normlnywebov"/>
        <w:numPr>
          <w:ilvl w:val="0"/>
          <w:numId w:val="11"/>
        </w:numPr>
        <w:spacing w:before="120" w:beforeAutospacing="0" w:after="0" w:afterAutospacing="0" w:line="276" w:lineRule="auto"/>
        <w:jc w:val="both"/>
        <w:rPr>
          <w:rFonts w:ascii="Calibri" w:hAnsi="Calibri"/>
          <w:sz w:val="20"/>
          <w:szCs w:val="22"/>
        </w:rPr>
      </w:pPr>
      <w:r w:rsidRPr="00280D38">
        <w:rPr>
          <w:rFonts w:ascii="Calibri" w:hAnsi="Calibri"/>
          <w:sz w:val="22"/>
          <w:szCs w:val="22"/>
        </w:rPr>
        <w:t xml:space="preserve">Prijímateľ a/alebo Partner </w:t>
      </w:r>
      <w:r w:rsidR="00AA7BE3" w:rsidRPr="00280D38">
        <w:rPr>
          <w:rFonts w:ascii="Calibri" w:hAnsi="Calibri"/>
          <w:sz w:val="22"/>
          <w:szCs w:val="22"/>
        </w:rPr>
        <w:t xml:space="preserve">sú povinní </w:t>
      </w:r>
      <w:r w:rsidRPr="00280D38">
        <w:rPr>
          <w:rFonts w:ascii="Calibri" w:hAnsi="Calibri"/>
          <w:sz w:val="22"/>
          <w:szCs w:val="22"/>
        </w:rPr>
        <w:t>uchováva</w:t>
      </w:r>
      <w:r w:rsidR="00AA7BE3" w:rsidRPr="00280D38">
        <w:rPr>
          <w:rFonts w:ascii="Calibri" w:hAnsi="Calibri"/>
          <w:sz w:val="22"/>
          <w:szCs w:val="22"/>
        </w:rPr>
        <w:t>ť</w:t>
      </w:r>
      <w:r w:rsidRPr="00280D38">
        <w:rPr>
          <w:rFonts w:ascii="Calibri" w:hAnsi="Calibri"/>
          <w:sz w:val="22"/>
          <w:szCs w:val="22"/>
        </w:rPr>
        <w:t xml:space="preserve"> a ochraň</w:t>
      </w:r>
      <w:r w:rsidR="00AA7BE3" w:rsidRPr="00280D38">
        <w:rPr>
          <w:rFonts w:ascii="Calibri" w:hAnsi="Calibri"/>
          <w:sz w:val="22"/>
          <w:szCs w:val="22"/>
        </w:rPr>
        <w:t>ovať</w:t>
      </w:r>
      <w:r w:rsidRPr="00280D38">
        <w:rPr>
          <w:rFonts w:ascii="Calibri" w:hAnsi="Calibri"/>
          <w:sz w:val="22"/>
          <w:szCs w:val="22"/>
        </w:rPr>
        <w:t xml:space="preserve"> účtovnú dokumentáciu a evidenciu </w:t>
      </w:r>
      <w:r w:rsidR="00AA7BE3" w:rsidRPr="00280D38">
        <w:rPr>
          <w:rFonts w:ascii="Calibri" w:hAnsi="Calibri"/>
          <w:sz w:val="22"/>
          <w:szCs w:val="22"/>
        </w:rPr>
        <w:t xml:space="preserve">týkajúcu sa realizácie projektu </w:t>
      </w:r>
      <w:r w:rsidRPr="00280D38">
        <w:rPr>
          <w:rFonts w:ascii="Calibri" w:hAnsi="Calibri"/>
          <w:sz w:val="22"/>
          <w:szCs w:val="22"/>
        </w:rPr>
        <w:t xml:space="preserve">podľa </w:t>
      </w:r>
      <w:r w:rsidR="004D3CF3" w:rsidRPr="00280D38">
        <w:rPr>
          <w:rFonts w:ascii="Calibri" w:hAnsi="Calibri"/>
          <w:sz w:val="22"/>
          <w:szCs w:val="22"/>
        </w:rPr>
        <w:t xml:space="preserve">čl. </w:t>
      </w:r>
      <w:r w:rsidR="00764459" w:rsidRPr="00280D38">
        <w:rPr>
          <w:rFonts w:ascii="Calibri" w:hAnsi="Calibri"/>
          <w:sz w:val="22"/>
          <w:szCs w:val="22"/>
        </w:rPr>
        <w:t>82</w:t>
      </w:r>
      <w:r w:rsidR="004D3CF3" w:rsidRPr="00280D38">
        <w:rPr>
          <w:rFonts w:ascii="Calibri" w:hAnsi="Calibri"/>
          <w:sz w:val="22"/>
          <w:szCs w:val="22"/>
        </w:rPr>
        <w:t xml:space="preserve"> nariadenia o spoločných ustanoveniach</w:t>
      </w:r>
      <w:r w:rsidR="00AA7BE3" w:rsidRPr="00280D38">
        <w:rPr>
          <w:rFonts w:ascii="Calibri" w:hAnsi="Calibri"/>
          <w:sz w:val="22"/>
          <w:szCs w:val="22"/>
        </w:rPr>
        <w:t xml:space="preserve"> a zákona o účtovníctve.</w:t>
      </w:r>
      <w:r w:rsidR="004D3CF3" w:rsidRPr="00280D38" w:rsidDel="007C070B">
        <w:rPr>
          <w:rFonts w:ascii="Calibri" w:hAnsi="Calibri"/>
          <w:sz w:val="22"/>
          <w:szCs w:val="22"/>
        </w:rPr>
        <w:t xml:space="preserve"> </w:t>
      </w:r>
    </w:p>
    <w:p w14:paraId="16393AC6" w14:textId="7534982A" w:rsidR="00BE5844" w:rsidRPr="00C17DF1" w:rsidRDefault="00BE5844" w:rsidP="000D4380">
      <w:pPr>
        <w:pStyle w:val="Normlnywebov"/>
        <w:numPr>
          <w:ilvl w:val="0"/>
          <w:numId w:val="11"/>
        </w:numPr>
        <w:spacing w:before="120" w:beforeAutospacing="0" w:after="0" w:afterAutospacing="0" w:line="276" w:lineRule="auto"/>
        <w:jc w:val="both"/>
        <w:rPr>
          <w:sz w:val="22"/>
        </w:rPr>
      </w:pPr>
      <w:r w:rsidRPr="009E651B">
        <w:rPr>
          <w:rFonts w:ascii="Calibri" w:hAnsi="Calibri"/>
          <w:sz w:val="22"/>
        </w:rPr>
        <w:t xml:space="preserve">Povinnosti podľa tohto článku VZP je Prijímateľ povinný zabezpečiť aj zo strany Partnerov. </w:t>
      </w:r>
    </w:p>
    <w:p w14:paraId="2C907082" w14:textId="77777777" w:rsidR="001D2EE5" w:rsidRPr="00BE7049" w:rsidRDefault="001D2EE5" w:rsidP="001D2EE5">
      <w:pPr>
        <w:spacing w:before="120"/>
        <w:jc w:val="both"/>
        <w:rPr>
          <w:rFonts w:asciiTheme="minorHAnsi" w:hAnsiTheme="minorHAnsi"/>
          <w:bCs/>
          <w:sz w:val="22"/>
          <w:szCs w:val="22"/>
        </w:rPr>
      </w:pPr>
    </w:p>
    <w:p w14:paraId="3C38F601" w14:textId="09EF9075" w:rsidR="001D2EE5" w:rsidRPr="00BE7049" w:rsidRDefault="001D2EE5" w:rsidP="001D2EE5">
      <w:pPr>
        <w:pStyle w:val="Nadpis3"/>
        <w:spacing w:before="120" w:after="0"/>
        <w:ind w:left="1440" w:hanging="1440"/>
        <w:jc w:val="both"/>
        <w:rPr>
          <w:rFonts w:asciiTheme="minorHAnsi" w:hAnsiTheme="minorHAnsi" w:cs="Times New Roman"/>
          <w:caps/>
          <w:sz w:val="22"/>
          <w:szCs w:val="22"/>
        </w:rPr>
      </w:pPr>
      <w:r w:rsidRPr="00BE7049">
        <w:rPr>
          <w:rFonts w:asciiTheme="minorHAnsi" w:hAnsiTheme="minorHAnsi" w:cs="Times New Roman"/>
          <w:sz w:val="22"/>
          <w:szCs w:val="22"/>
        </w:rPr>
        <w:lastRenderedPageBreak/>
        <w:t xml:space="preserve">Článok 5 </w:t>
      </w:r>
      <w:r w:rsidRPr="00BE7049">
        <w:rPr>
          <w:rFonts w:asciiTheme="minorHAnsi" w:hAnsiTheme="minorHAnsi" w:cs="Times New Roman"/>
          <w:sz w:val="22"/>
          <w:szCs w:val="22"/>
        </w:rPr>
        <w:tab/>
      </w:r>
      <w:r w:rsidR="006E58CF" w:rsidRPr="00A169F1">
        <w:rPr>
          <w:rFonts w:asciiTheme="minorHAnsi" w:hAnsiTheme="minorHAnsi" w:cs="Times New Roman"/>
          <w:sz w:val="22"/>
          <w:szCs w:val="22"/>
        </w:rPr>
        <w:t>ÚČTY PRIJÍMATEĽA</w:t>
      </w:r>
    </w:p>
    <w:p w14:paraId="639B718A" w14:textId="77777777" w:rsidR="00280D38" w:rsidRDefault="001D2EE5" w:rsidP="000D4380">
      <w:pPr>
        <w:pStyle w:val="Odsekzoznamu"/>
        <w:numPr>
          <w:ilvl w:val="0"/>
          <w:numId w:val="13"/>
        </w:numPr>
        <w:spacing w:before="120" w:after="120" w:line="276" w:lineRule="auto"/>
        <w:jc w:val="both"/>
        <w:rPr>
          <w:rFonts w:asciiTheme="minorHAnsi" w:hAnsiTheme="minorHAnsi"/>
          <w:sz w:val="22"/>
          <w:szCs w:val="22"/>
        </w:rPr>
      </w:pPr>
      <w:r w:rsidRPr="00280D38">
        <w:rPr>
          <w:rFonts w:asciiTheme="minorHAnsi" w:hAnsiTheme="minorHAnsi"/>
          <w:sz w:val="22"/>
          <w:szCs w:val="22"/>
        </w:rPr>
        <w:t xml:space="preserve">Poskytovateľ zabezpečí poskytnutie </w:t>
      </w:r>
      <w:r w:rsidR="00EC4EE8" w:rsidRPr="00280D38">
        <w:rPr>
          <w:rFonts w:asciiTheme="minorHAnsi" w:hAnsiTheme="minorHAnsi"/>
          <w:sz w:val="22"/>
          <w:szCs w:val="22"/>
        </w:rPr>
        <w:t xml:space="preserve">spolufinancovania zo </w:t>
      </w:r>
      <w:r w:rsidR="00387BC7" w:rsidRPr="00280D38">
        <w:rPr>
          <w:rFonts w:asciiTheme="minorHAnsi" w:hAnsiTheme="minorHAnsi"/>
          <w:sz w:val="22"/>
          <w:szCs w:val="22"/>
        </w:rPr>
        <w:t>ŠR</w:t>
      </w:r>
      <w:r w:rsidR="00EC4EE8" w:rsidRPr="00280D38">
        <w:rPr>
          <w:rFonts w:asciiTheme="minorHAnsi" w:hAnsiTheme="minorHAnsi"/>
          <w:sz w:val="22"/>
          <w:szCs w:val="22"/>
        </w:rPr>
        <w:t xml:space="preserve"> SR</w:t>
      </w:r>
      <w:r w:rsidRPr="00280D38">
        <w:rPr>
          <w:rFonts w:asciiTheme="minorHAnsi" w:hAnsiTheme="minorHAnsi"/>
          <w:sz w:val="22"/>
          <w:szCs w:val="22"/>
        </w:rPr>
        <w:t xml:space="preserve"> Prijímateľovi bezhotovostne na účet vedený v EUR. </w:t>
      </w:r>
      <w:r w:rsidR="00387BC7" w:rsidRPr="00280D38">
        <w:rPr>
          <w:rFonts w:asciiTheme="minorHAnsi" w:hAnsiTheme="minorHAnsi"/>
          <w:sz w:val="22"/>
          <w:szCs w:val="22"/>
        </w:rPr>
        <w:t>Číslo účtu (</w:t>
      </w:r>
      <w:r w:rsidR="00AF7680" w:rsidRPr="00280D38">
        <w:rPr>
          <w:rFonts w:asciiTheme="minorHAnsi" w:hAnsiTheme="minorHAnsi"/>
          <w:sz w:val="22"/>
          <w:szCs w:val="22"/>
        </w:rPr>
        <w:t>IBAN</w:t>
      </w:r>
      <w:r w:rsidR="00387BC7" w:rsidRPr="00280D38">
        <w:rPr>
          <w:rFonts w:asciiTheme="minorHAnsi" w:hAnsiTheme="minorHAnsi"/>
          <w:sz w:val="22"/>
          <w:szCs w:val="22"/>
        </w:rPr>
        <w:t>)</w:t>
      </w:r>
      <w:r w:rsidRPr="00280D38">
        <w:rPr>
          <w:rFonts w:asciiTheme="minorHAnsi" w:hAnsiTheme="minorHAnsi"/>
          <w:sz w:val="22"/>
          <w:szCs w:val="22"/>
        </w:rPr>
        <w:t xml:space="preserve"> Prijímateľa </w:t>
      </w:r>
      <w:r w:rsidR="0009412E" w:rsidRPr="00280D38">
        <w:rPr>
          <w:rFonts w:asciiTheme="minorHAnsi" w:hAnsiTheme="minorHAnsi"/>
          <w:sz w:val="22"/>
          <w:szCs w:val="22"/>
        </w:rPr>
        <w:t>je uveden</w:t>
      </w:r>
      <w:r w:rsidR="00AF7680" w:rsidRPr="00280D38">
        <w:rPr>
          <w:rFonts w:asciiTheme="minorHAnsi" w:hAnsiTheme="minorHAnsi"/>
          <w:sz w:val="22"/>
          <w:szCs w:val="22"/>
        </w:rPr>
        <w:t>ý</w:t>
      </w:r>
      <w:r w:rsidR="0009412E" w:rsidRPr="00280D38">
        <w:rPr>
          <w:rFonts w:asciiTheme="minorHAnsi" w:hAnsiTheme="minorHAnsi"/>
          <w:sz w:val="22"/>
          <w:szCs w:val="22"/>
        </w:rPr>
        <w:t xml:space="preserve"> v článku 1 </w:t>
      </w:r>
      <w:r w:rsidR="002E5A54" w:rsidRPr="00280D38">
        <w:rPr>
          <w:rFonts w:asciiTheme="minorHAnsi" w:hAnsiTheme="minorHAnsi"/>
          <w:sz w:val="22"/>
          <w:szCs w:val="22"/>
        </w:rPr>
        <w:t>Zmluvy o spolufinancovaní zo ŠR SR</w:t>
      </w:r>
      <w:r w:rsidRPr="00280D38">
        <w:rPr>
          <w:rFonts w:asciiTheme="minorHAnsi" w:hAnsiTheme="minorHAnsi"/>
          <w:sz w:val="22"/>
          <w:szCs w:val="22"/>
        </w:rPr>
        <w:t>.</w:t>
      </w:r>
    </w:p>
    <w:p w14:paraId="5C98F372" w14:textId="77777777" w:rsidR="00280D38" w:rsidRDefault="001D2EE5" w:rsidP="000D4380">
      <w:pPr>
        <w:pStyle w:val="Odsekzoznamu"/>
        <w:numPr>
          <w:ilvl w:val="0"/>
          <w:numId w:val="13"/>
        </w:numPr>
        <w:spacing w:before="120" w:line="276" w:lineRule="auto"/>
        <w:jc w:val="both"/>
        <w:rPr>
          <w:rFonts w:asciiTheme="minorHAnsi" w:hAnsiTheme="minorHAnsi"/>
          <w:sz w:val="22"/>
          <w:szCs w:val="22"/>
        </w:rPr>
      </w:pPr>
      <w:r w:rsidRPr="00280D38">
        <w:rPr>
          <w:rFonts w:asciiTheme="minorHAnsi" w:hAnsiTheme="minorHAnsi"/>
          <w:sz w:val="22"/>
          <w:szCs w:val="22"/>
        </w:rPr>
        <w:t xml:space="preserve">Prijímateľ je povinný udržiavať účet Prijímateľa otvorený a nesmie ho zrušiť až do doby </w:t>
      </w:r>
      <w:r w:rsidR="00446F32" w:rsidRPr="00280D38">
        <w:rPr>
          <w:rFonts w:asciiTheme="minorHAnsi" w:hAnsiTheme="minorHAnsi"/>
          <w:sz w:val="22"/>
          <w:szCs w:val="22"/>
        </w:rPr>
        <w:t>f</w:t>
      </w:r>
      <w:r w:rsidRPr="00280D38">
        <w:rPr>
          <w:rFonts w:asciiTheme="minorHAnsi" w:hAnsiTheme="minorHAnsi"/>
          <w:sz w:val="22"/>
          <w:szCs w:val="22"/>
        </w:rPr>
        <w:t xml:space="preserve">inančného ukončenia realizácie aktivít Projektu. </w:t>
      </w:r>
    </w:p>
    <w:p w14:paraId="7157A42C" w14:textId="4A593D7E" w:rsidR="001D2EE5" w:rsidRPr="00280D38" w:rsidRDefault="001D2EE5" w:rsidP="000D4380">
      <w:pPr>
        <w:pStyle w:val="Odsekzoznamu"/>
        <w:numPr>
          <w:ilvl w:val="0"/>
          <w:numId w:val="13"/>
        </w:numPr>
        <w:spacing w:before="120" w:line="276" w:lineRule="auto"/>
        <w:jc w:val="both"/>
        <w:rPr>
          <w:rFonts w:asciiTheme="minorHAnsi" w:hAnsiTheme="minorHAnsi"/>
          <w:sz w:val="22"/>
          <w:szCs w:val="22"/>
        </w:rPr>
      </w:pPr>
      <w:r w:rsidRPr="00280D38">
        <w:rPr>
          <w:rFonts w:asciiTheme="minorHAnsi" w:hAnsiTheme="minorHAnsi"/>
          <w:sz w:val="22"/>
          <w:szCs w:val="22"/>
        </w:rPr>
        <w:t xml:space="preserve">Prijímateľ môže realizovať úhrady oprávnených výdavkov aj z iných účtov otvorených Prijímateľom pri dodržaní podmienok existencie účtu Prijímateľa určeného na príjem </w:t>
      </w:r>
      <w:r w:rsidR="0009412E" w:rsidRPr="00280D38">
        <w:rPr>
          <w:rFonts w:asciiTheme="minorHAnsi" w:hAnsiTheme="minorHAnsi"/>
          <w:sz w:val="22"/>
          <w:szCs w:val="22"/>
        </w:rPr>
        <w:t>spolufinancovania</w:t>
      </w:r>
      <w:r w:rsidR="00387BC7" w:rsidRPr="00280D38">
        <w:rPr>
          <w:rFonts w:asciiTheme="minorHAnsi" w:hAnsiTheme="minorHAnsi"/>
          <w:sz w:val="22"/>
          <w:szCs w:val="22"/>
        </w:rPr>
        <w:t xml:space="preserve"> zo ŠR SR</w:t>
      </w:r>
      <w:r w:rsidRPr="00280D38">
        <w:rPr>
          <w:rFonts w:asciiTheme="minorHAnsi" w:hAnsiTheme="minorHAnsi"/>
          <w:sz w:val="22"/>
          <w:szCs w:val="22"/>
        </w:rPr>
        <w:t xml:space="preserve"> a realizácie aktivít Projektu prostredníctvom rozpočtu. Prijímateľ je povinný bezodkladne písomne oznámiť Poskytovateľovi identifikáciu týchto účtov.</w:t>
      </w:r>
    </w:p>
    <w:p w14:paraId="4A422F69" w14:textId="77777777" w:rsidR="001D2EE5" w:rsidRPr="00BE7049" w:rsidRDefault="001D2EE5" w:rsidP="001D2EE5">
      <w:pPr>
        <w:spacing w:before="120" w:after="120"/>
        <w:ind w:left="180"/>
        <w:jc w:val="both"/>
        <w:rPr>
          <w:rFonts w:asciiTheme="minorHAnsi" w:hAnsiTheme="minorHAnsi"/>
          <w:sz w:val="22"/>
          <w:szCs w:val="22"/>
        </w:rPr>
      </w:pPr>
    </w:p>
    <w:p w14:paraId="682199B2" w14:textId="77777777" w:rsidR="001D2EE5" w:rsidRPr="00BE7049" w:rsidRDefault="001D2EE5" w:rsidP="001D2EE5">
      <w:pPr>
        <w:pStyle w:val="Nadpis3"/>
        <w:spacing w:before="120" w:after="0"/>
        <w:ind w:left="1440" w:hanging="1440"/>
        <w:jc w:val="both"/>
        <w:rPr>
          <w:rFonts w:asciiTheme="minorHAnsi" w:hAnsiTheme="minorHAnsi" w:cs="Times New Roman"/>
          <w:sz w:val="22"/>
          <w:szCs w:val="22"/>
        </w:rPr>
      </w:pPr>
      <w:r w:rsidRPr="00BE7049">
        <w:rPr>
          <w:rFonts w:asciiTheme="minorHAnsi" w:hAnsiTheme="minorHAnsi" w:cs="Times New Roman"/>
          <w:sz w:val="22"/>
          <w:szCs w:val="22"/>
        </w:rPr>
        <w:t xml:space="preserve">Článok 6 </w:t>
      </w:r>
      <w:r w:rsidRPr="00BE7049">
        <w:rPr>
          <w:rFonts w:asciiTheme="minorHAnsi" w:hAnsiTheme="minorHAnsi" w:cs="Times New Roman"/>
          <w:sz w:val="22"/>
          <w:szCs w:val="22"/>
        </w:rPr>
        <w:tab/>
      </w:r>
      <w:r w:rsidRPr="00BE7049">
        <w:rPr>
          <w:rFonts w:asciiTheme="minorHAnsi" w:hAnsiTheme="minorHAnsi" w:cs="Times New Roman"/>
          <w:caps/>
          <w:sz w:val="22"/>
          <w:szCs w:val="22"/>
        </w:rPr>
        <w:t>PLATBY</w:t>
      </w:r>
    </w:p>
    <w:p w14:paraId="2D810B16" w14:textId="77777777" w:rsidR="00280D38" w:rsidRDefault="001D2EE5" w:rsidP="00D22DC8">
      <w:pPr>
        <w:pStyle w:val="Odsekzoznamu"/>
        <w:numPr>
          <w:ilvl w:val="0"/>
          <w:numId w:val="14"/>
        </w:numPr>
        <w:spacing w:before="120" w:after="120" w:line="276" w:lineRule="auto"/>
        <w:jc w:val="both"/>
        <w:rPr>
          <w:rFonts w:asciiTheme="minorHAnsi" w:hAnsiTheme="minorHAnsi"/>
          <w:sz w:val="22"/>
          <w:szCs w:val="22"/>
        </w:rPr>
      </w:pPr>
      <w:r w:rsidRPr="00280D38">
        <w:rPr>
          <w:rFonts w:asciiTheme="minorHAnsi" w:hAnsiTheme="minorHAnsi"/>
          <w:sz w:val="22"/>
          <w:szCs w:val="22"/>
        </w:rPr>
        <w:t>Ak Prijímateľovi vznikol nárok na vyplatenie platby, Poskytovateľ</w:t>
      </w:r>
      <w:r w:rsidR="00BD1BF9" w:rsidRPr="00280D38">
        <w:rPr>
          <w:rFonts w:asciiTheme="minorHAnsi" w:hAnsiTheme="minorHAnsi"/>
          <w:sz w:val="22"/>
          <w:szCs w:val="22"/>
        </w:rPr>
        <w:t xml:space="preserve"> </w:t>
      </w:r>
      <w:r w:rsidRPr="00280D38">
        <w:rPr>
          <w:rFonts w:asciiTheme="minorHAnsi" w:hAnsiTheme="minorHAnsi"/>
          <w:sz w:val="22"/>
          <w:szCs w:val="22"/>
        </w:rPr>
        <w:t xml:space="preserve">zabezpečí vyplatenie </w:t>
      </w:r>
      <w:r w:rsidR="006753D9" w:rsidRPr="00280D38">
        <w:rPr>
          <w:rFonts w:asciiTheme="minorHAnsi" w:hAnsiTheme="minorHAnsi"/>
          <w:sz w:val="22"/>
          <w:szCs w:val="22"/>
        </w:rPr>
        <w:t>spolufinancovania</w:t>
      </w:r>
      <w:r w:rsidRPr="00280D38">
        <w:rPr>
          <w:rFonts w:asciiTheme="minorHAnsi" w:hAnsiTheme="minorHAnsi"/>
          <w:sz w:val="22"/>
          <w:szCs w:val="22"/>
        </w:rPr>
        <w:t xml:space="preserve"> zo </w:t>
      </w:r>
      <w:r w:rsidR="002B3837" w:rsidRPr="00280D38">
        <w:rPr>
          <w:rFonts w:asciiTheme="minorHAnsi" w:hAnsiTheme="minorHAnsi"/>
          <w:sz w:val="22"/>
          <w:szCs w:val="22"/>
        </w:rPr>
        <w:t>ŠR SR</w:t>
      </w:r>
      <w:r w:rsidRPr="00280D38">
        <w:rPr>
          <w:rFonts w:asciiTheme="minorHAnsi" w:hAnsiTheme="minorHAnsi"/>
          <w:sz w:val="22"/>
          <w:szCs w:val="22"/>
        </w:rPr>
        <w:t xml:space="preserve"> na účet Prijímateľa.</w:t>
      </w:r>
    </w:p>
    <w:p w14:paraId="02F80809" w14:textId="77777777" w:rsidR="00280D38" w:rsidRDefault="004D3CF3" w:rsidP="00D22DC8">
      <w:pPr>
        <w:pStyle w:val="Odsekzoznamu"/>
        <w:numPr>
          <w:ilvl w:val="0"/>
          <w:numId w:val="14"/>
        </w:numPr>
        <w:spacing w:before="120" w:after="120" w:line="276" w:lineRule="auto"/>
        <w:jc w:val="both"/>
        <w:rPr>
          <w:rFonts w:asciiTheme="minorHAnsi" w:hAnsiTheme="minorHAnsi"/>
          <w:sz w:val="22"/>
          <w:szCs w:val="22"/>
        </w:rPr>
      </w:pPr>
      <w:r w:rsidRPr="00280D38">
        <w:rPr>
          <w:rFonts w:asciiTheme="minorHAnsi" w:hAnsiTheme="minorHAnsi"/>
          <w:sz w:val="22"/>
          <w:szCs w:val="22"/>
        </w:rPr>
        <w:t xml:space="preserve">V rámci Programu je prevod finančných prostriedkov zo ŠR SR určených na spolufinancovanie realizovaný tak, že prostriedky ŠR SR na spolufinancovanie sú prevedené z príslušného výdavkového účtu Poskytovateľa priamo, avšak výlučne na účet Prijímateľa zo SR podľa Zmluvy o spolufinancovaní zo ŠR SR v súlade s § 8 zákona č. 291/2002 Z. z. o Štátnej pokladnici v platnom znení. </w:t>
      </w:r>
    </w:p>
    <w:p w14:paraId="2DEA7BC7" w14:textId="77777777" w:rsidR="00280D38" w:rsidRDefault="002B3837" w:rsidP="00D22DC8">
      <w:pPr>
        <w:pStyle w:val="Odsekzoznamu"/>
        <w:numPr>
          <w:ilvl w:val="0"/>
          <w:numId w:val="14"/>
        </w:numPr>
        <w:spacing w:before="120" w:after="120" w:line="276" w:lineRule="auto"/>
        <w:jc w:val="both"/>
        <w:rPr>
          <w:rFonts w:asciiTheme="minorHAnsi" w:hAnsiTheme="minorHAnsi"/>
          <w:sz w:val="22"/>
          <w:szCs w:val="22"/>
        </w:rPr>
      </w:pPr>
      <w:r w:rsidRPr="00280D38">
        <w:rPr>
          <w:rFonts w:asciiTheme="minorHAnsi" w:hAnsiTheme="minorHAnsi"/>
          <w:sz w:val="22"/>
          <w:szCs w:val="22"/>
        </w:rPr>
        <w:t xml:space="preserve">Deň pripísania platby na účet Prijímateľa sa považuje za deň čerpania spolufinancovania zo ŠR SR, resp. jeho časti. </w:t>
      </w:r>
    </w:p>
    <w:p w14:paraId="1AED763F" w14:textId="77777777" w:rsidR="00280D38" w:rsidRPr="00280D38" w:rsidRDefault="004D3CF3" w:rsidP="00D22DC8">
      <w:pPr>
        <w:pStyle w:val="Odsekzoznamu"/>
        <w:numPr>
          <w:ilvl w:val="0"/>
          <w:numId w:val="14"/>
        </w:numPr>
        <w:spacing w:before="120" w:after="120" w:line="276" w:lineRule="auto"/>
        <w:jc w:val="both"/>
        <w:rPr>
          <w:rFonts w:asciiTheme="minorHAnsi" w:hAnsiTheme="minorHAnsi"/>
          <w:sz w:val="22"/>
          <w:szCs w:val="22"/>
        </w:rPr>
      </w:pPr>
      <w:r w:rsidRPr="00280D38">
        <w:rPr>
          <w:rFonts w:ascii="Calibri" w:hAnsi="Calibri"/>
          <w:sz w:val="22"/>
          <w:szCs w:val="22"/>
        </w:rPr>
        <w:t xml:space="preserve">Prijímateľ je povinný bezodkladne previesť prislúchajúce prostriedky zo ŠR SR na spolufinancovanie ostatným partnerom projektu zo SR (ak existujú). </w:t>
      </w:r>
    </w:p>
    <w:p w14:paraId="7E6EC660" w14:textId="77777777" w:rsidR="00280D38" w:rsidRPr="00280D38" w:rsidRDefault="001B1AC6" w:rsidP="00D22DC8">
      <w:pPr>
        <w:pStyle w:val="Odsekzoznamu"/>
        <w:numPr>
          <w:ilvl w:val="0"/>
          <w:numId w:val="14"/>
        </w:numPr>
        <w:spacing w:before="120" w:after="120" w:line="276" w:lineRule="auto"/>
        <w:jc w:val="both"/>
        <w:rPr>
          <w:rFonts w:asciiTheme="minorHAnsi" w:hAnsiTheme="minorHAnsi"/>
          <w:sz w:val="22"/>
          <w:szCs w:val="22"/>
        </w:rPr>
      </w:pPr>
      <w:r w:rsidRPr="00280D38">
        <w:rPr>
          <w:rFonts w:ascii="Calibri" w:hAnsi="Calibri"/>
          <w:sz w:val="22"/>
          <w:szCs w:val="22"/>
        </w:rPr>
        <w:t>V prípade štátnych rozpočtových organizácií p</w:t>
      </w:r>
      <w:r w:rsidR="001D2EE5" w:rsidRPr="00280D38">
        <w:rPr>
          <w:rFonts w:ascii="Calibri" w:hAnsi="Calibri"/>
          <w:sz w:val="22"/>
          <w:szCs w:val="22"/>
        </w:rPr>
        <w:t xml:space="preserve">resun prostriedkov v zmysle odseku 1. tohto článku realizuje Poskytovateľ zabezpečením úpravy limitov výdavkov rozpočtu Prijímateľa rozpočtovým opatrením. </w:t>
      </w:r>
    </w:p>
    <w:p w14:paraId="6B984ED1" w14:textId="23BE3C53" w:rsidR="004D3CF3" w:rsidRPr="00280D38" w:rsidRDefault="004D3CF3" w:rsidP="00D22DC8">
      <w:pPr>
        <w:pStyle w:val="Odsekzoznamu"/>
        <w:numPr>
          <w:ilvl w:val="0"/>
          <w:numId w:val="14"/>
        </w:numPr>
        <w:spacing w:before="120" w:after="120" w:line="276" w:lineRule="auto"/>
        <w:jc w:val="both"/>
        <w:rPr>
          <w:rFonts w:asciiTheme="minorHAnsi" w:hAnsiTheme="minorHAnsi"/>
          <w:sz w:val="22"/>
          <w:szCs w:val="22"/>
        </w:rPr>
      </w:pPr>
      <w:r w:rsidRPr="00280D38">
        <w:rPr>
          <w:rFonts w:ascii="Calibri" w:hAnsi="Calibri"/>
          <w:sz w:val="22"/>
          <w:szCs w:val="22"/>
        </w:rPr>
        <w:t xml:space="preserve">Ak Prijímateľ a/alebo Partner uhrádza výdavky Projektu v inej mene ako EUR, príslušné účtovné doklady vystavené Dodávateľom v tejto mene sú Prijímateľovi preplácané v EUR. Do </w:t>
      </w:r>
      <w:proofErr w:type="spellStart"/>
      <w:r w:rsidRPr="00280D38">
        <w:rPr>
          <w:rFonts w:ascii="Calibri" w:hAnsi="Calibri"/>
          <w:sz w:val="22"/>
          <w:szCs w:val="22"/>
        </w:rPr>
        <w:t>ŽoP</w:t>
      </w:r>
      <w:proofErr w:type="spellEnd"/>
      <w:r w:rsidRPr="00280D38">
        <w:rPr>
          <w:rFonts w:ascii="Calibri" w:hAnsi="Calibri"/>
          <w:sz w:val="22"/>
          <w:szCs w:val="22"/>
        </w:rPr>
        <w:t xml:space="preserve"> je povinné zahrnúť oprávnené výdavky prepočítané na EUR mesačným kurzom Európskej komisie platným v tom mesiaci, v ktorom je zostavený Výkaz výdavkov. Tento kurz zverejňuje Európska komisia každý mesiac na webovom sídle </w:t>
      </w:r>
      <w:hyperlink r:id="rId11" w:history="1">
        <w:r w:rsidRPr="000D2ED0">
          <w:rPr>
            <w:rStyle w:val="Hypertextovprepojenie"/>
            <w:rFonts w:ascii="Calibri" w:hAnsi="Calibri"/>
            <w:sz w:val="22"/>
            <w:szCs w:val="22"/>
          </w:rPr>
          <w:t>https://commission.europa.eu/funding-tenders/procedures-guidelines-tenders/information-contractors-and-beneficiaries/exchange-rate-inforeuro_en</w:t>
        </w:r>
      </w:hyperlink>
      <w:r w:rsidRPr="00280D38">
        <w:rPr>
          <w:rFonts w:ascii="Calibri" w:hAnsi="Calibri"/>
          <w:sz w:val="22"/>
          <w:szCs w:val="22"/>
        </w:rPr>
        <w:t>, a zároveň je zverejňovaný aj na webovom sídle Programu. Prípadné rozdiely z dôvodu použitia rôznych mien znáša Prijímateľ a/alebo Partner.</w:t>
      </w:r>
    </w:p>
    <w:p w14:paraId="57FBD922" w14:textId="77777777" w:rsidR="001D2EE5" w:rsidRPr="00BE7049" w:rsidRDefault="001D2EE5" w:rsidP="001D2EE5">
      <w:pPr>
        <w:rPr>
          <w:rFonts w:asciiTheme="minorHAnsi" w:hAnsiTheme="minorHAnsi"/>
          <w:sz w:val="22"/>
          <w:szCs w:val="22"/>
        </w:rPr>
      </w:pPr>
    </w:p>
    <w:p w14:paraId="73C5CF0E" w14:textId="505FFF60" w:rsidR="001D2EE5" w:rsidRPr="00BE7049" w:rsidRDefault="001D2EE5" w:rsidP="001D2EE5">
      <w:pPr>
        <w:pStyle w:val="Nadpis3"/>
        <w:spacing w:before="120" w:after="0"/>
        <w:ind w:left="1440" w:hanging="1440"/>
        <w:jc w:val="both"/>
        <w:rPr>
          <w:rFonts w:asciiTheme="minorHAnsi" w:hAnsiTheme="minorHAnsi" w:cs="Times New Roman"/>
          <w:sz w:val="22"/>
          <w:szCs w:val="22"/>
        </w:rPr>
      </w:pPr>
      <w:r w:rsidRPr="00BE7049">
        <w:rPr>
          <w:rFonts w:asciiTheme="minorHAnsi" w:hAnsiTheme="minorHAnsi" w:cs="Times New Roman"/>
          <w:sz w:val="22"/>
          <w:szCs w:val="22"/>
        </w:rPr>
        <w:t>Článok 7</w:t>
      </w:r>
      <w:r w:rsidR="006E58CF">
        <w:rPr>
          <w:rFonts w:asciiTheme="minorHAnsi" w:hAnsiTheme="minorHAnsi" w:cs="Times New Roman"/>
          <w:sz w:val="22"/>
          <w:szCs w:val="22"/>
        </w:rPr>
        <w:t xml:space="preserve">     </w:t>
      </w:r>
      <w:r w:rsidRPr="00BE7049">
        <w:rPr>
          <w:rFonts w:asciiTheme="minorHAnsi" w:hAnsiTheme="minorHAnsi" w:cs="Times New Roman"/>
          <w:sz w:val="22"/>
          <w:szCs w:val="22"/>
        </w:rPr>
        <w:t>ZMENA ZMLUVY</w:t>
      </w:r>
    </w:p>
    <w:p w14:paraId="0FB18C64" w14:textId="77777777" w:rsidR="00280D38" w:rsidRPr="006E58CF" w:rsidRDefault="001D2EE5" w:rsidP="006E58CF">
      <w:pPr>
        <w:pStyle w:val="Odsekzoznamu"/>
        <w:numPr>
          <w:ilvl w:val="0"/>
          <w:numId w:val="19"/>
        </w:numPr>
        <w:spacing w:before="120" w:after="120" w:line="276" w:lineRule="auto"/>
        <w:jc w:val="both"/>
        <w:rPr>
          <w:rFonts w:ascii="Calibri" w:hAnsi="Calibri"/>
          <w:sz w:val="22"/>
          <w:szCs w:val="22"/>
        </w:rPr>
      </w:pPr>
      <w:r w:rsidRPr="006E58CF">
        <w:rPr>
          <w:rFonts w:ascii="Calibri" w:hAnsi="Calibri"/>
          <w:sz w:val="22"/>
          <w:szCs w:val="22"/>
        </w:rPr>
        <w:t xml:space="preserve">Zmluvu je možné meniť alebo dopĺňať len na základe vzájomnej dohody oboch </w:t>
      </w:r>
      <w:r w:rsidR="00D92BDD" w:rsidRPr="006E58CF">
        <w:rPr>
          <w:rFonts w:ascii="Calibri" w:hAnsi="Calibri"/>
          <w:sz w:val="22"/>
          <w:szCs w:val="22"/>
        </w:rPr>
        <w:t>Z</w:t>
      </w:r>
      <w:r w:rsidRPr="006E58CF">
        <w:rPr>
          <w:rFonts w:ascii="Calibri" w:hAnsi="Calibri"/>
          <w:sz w:val="22"/>
          <w:szCs w:val="22"/>
        </w:rPr>
        <w:t>mluvných strán, pričom akékoľvek zmeny a doplnky musia byť vykonané vo forme písomného a očíslovaného dodatku k tejto Zmluve, pokia</w:t>
      </w:r>
      <w:r w:rsidR="00F911F1" w:rsidRPr="006E58CF">
        <w:rPr>
          <w:rFonts w:ascii="Calibri" w:hAnsi="Calibri"/>
          <w:sz w:val="22"/>
          <w:szCs w:val="22"/>
        </w:rPr>
        <w:t>ľ v Zmluve nie je uvedené inak</w:t>
      </w:r>
      <w:r w:rsidR="00F63607" w:rsidRPr="006E58CF">
        <w:rPr>
          <w:rFonts w:ascii="Calibri" w:hAnsi="Calibri"/>
          <w:sz w:val="22"/>
          <w:szCs w:val="22"/>
        </w:rPr>
        <w:t>.</w:t>
      </w:r>
    </w:p>
    <w:p w14:paraId="350693AD" w14:textId="77777777" w:rsidR="00280D38" w:rsidRPr="006E58CF" w:rsidRDefault="001D2EE5" w:rsidP="006E58CF">
      <w:pPr>
        <w:pStyle w:val="Odsekzoznamu"/>
        <w:numPr>
          <w:ilvl w:val="0"/>
          <w:numId w:val="19"/>
        </w:numPr>
        <w:spacing w:before="120" w:after="120" w:line="276" w:lineRule="auto"/>
        <w:jc w:val="both"/>
        <w:rPr>
          <w:rFonts w:ascii="Calibri" w:hAnsi="Calibri"/>
          <w:sz w:val="22"/>
          <w:szCs w:val="22"/>
        </w:rPr>
      </w:pPr>
      <w:r w:rsidRPr="006E58CF">
        <w:rPr>
          <w:rFonts w:ascii="Calibri" w:hAnsi="Calibri"/>
          <w:sz w:val="22"/>
          <w:szCs w:val="22"/>
        </w:rPr>
        <w:t>Prijímateľ je povinný oznámiť Poskytovateľovi všetky zmeny a skutočnosti, ktoré majú vplyv alebo súvisia s plnením tejto Zmluvy alebo sa akýmkoľvek spôsobom tejto Zmluvy týkajú alebo môžu týkať, a to aj v prípade, ak má Prijímateľ čo i len pochybnosť o dodržiavaní svojich záväzkov vyplývajúcich z tejto Zmluvy a záväzkov Partnerov, a to bezodkladne od ich vzniku.</w:t>
      </w:r>
    </w:p>
    <w:p w14:paraId="38443955" w14:textId="77777777" w:rsidR="00280D38" w:rsidRPr="006E58CF" w:rsidRDefault="00F911F1" w:rsidP="006E58CF">
      <w:pPr>
        <w:pStyle w:val="Odsekzoznamu"/>
        <w:numPr>
          <w:ilvl w:val="0"/>
          <w:numId w:val="19"/>
        </w:numPr>
        <w:spacing w:before="120" w:after="120" w:line="276" w:lineRule="auto"/>
        <w:jc w:val="both"/>
        <w:rPr>
          <w:rFonts w:ascii="Calibri" w:hAnsi="Calibri"/>
          <w:sz w:val="22"/>
          <w:szCs w:val="22"/>
        </w:rPr>
      </w:pPr>
      <w:r w:rsidRPr="00280D38">
        <w:rPr>
          <w:rFonts w:ascii="Calibri" w:hAnsi="Calibri"/>
          <w:sz w:val="22"/>
          <w:szCs w:val="22"/>
        </w:rPr>
        <w:lastRenderedPageBreak/>
        <w:t>Poskytovateľ je povinný bezodkladne oznámiť na webovom sídle</w:t>
      </w:r>
      <w:r w:rsidR="00446F32" w:rsidRPr="00280D38">
        <w:rPr>
          <w:rFonts w:ascii="Calibri" w:hAnsi="Calibri"/>
          <w:sz w:val="22"/>
          <w:szCs w:val="22"/>
        </w:rPr>
        <w:t xml:space="preserve"> </w:t>
      </w:r>
      <w:r w:rsidR="001A5D31" w:rsidRPr="00280D38">
        <w:rPr>
          <w:rFonts w:ascii="Calibri" w:hAnsi="Calibri"/>
          <w:sz w:val="22"/>
          <w:szCs w:val="22"/>
        </w:rPr>
        <w:t>P</w:t>
      </w:r>
      <w:r w:rsidR="00446F32" w:rsidRPr="00280D38">
        <w:rPr>
          <w:rFonts w:ascii="Calibri" w:hAnsi="Calibri"/>
          <w:sz w:val="22"/>
          <w:szCs w:val="22"/>
        </w:rPr>
        <w:t>rogramu</w:t>
      </w:r>
      <w:r w:rsidRPr="00280D38">
        <w:rPr>
          <w:rFonts w:ascii="Calibri" w:hAnsi="Calibri"/>
          <w:sz w:val="22"/>
          <w:szCs w:val="22"/>
        </w:rPr>
        <w:t xml:space="preserve"> všetky zmeny a skutočnosti, ktoré majú vplyv alebo súvisia s plnením tejto Zmluvy, najmä zmenu sídla Poskytovateľa a pod.</w:t>
      </w:r>
    </w:p>
    <w:p w14:paraId="4F3467AC" w14:textId="71B44D83" w:rsidR="00280D38" w:rsidRPr="006E58CF" w:rsidRDefault="00450E9D" w:rsidP="006E58CF">
      <w:pPr>
        <w:pStyle w:val="Odsekzoznamu"/>
        <w:numPr>
          <w:ilvl w:val="0"/>
          <w:numId w:val="19"/>
        </w:numPr>
        <w:spacing w:before="120" w:after="120" w:line="276" w:lineRule="auto"/>
        <w:jc w:val="both"/>
        <w:rPr>
          <w:rFonts w:ascii="Calibri" w:hAnsi="Calibri"/>
          <w:sz w:val="22"/>
          <w:szCs w:val="22"/>
        </w:rPr>
      </w:pPr>
      <w:r w:rsidRPr="006E58CF">
        <w:rPr>
          <w:rFonts w:ascii="Calibri" w:hAnsi="Calibri"/>
          <w:sz w:val="22"/>
          <w:szCs w:val="22"/>
        </w:rPr>
        <w:t xml:space="preserve">Zmena Zmluvy nie je potrebná v prípade, ak ide o zmenu identifikačných a kontaktných údajov Zmluvných strán, ktorá nemá za následok zmenu v subjekte Poskytovateľa, resp. </w:t>
      </w:r>
      <w:r w:rsidR="002D060F" w:rsidRPr="006E58CF">
        <w:rPr>
          <w:rFonts w:ascii="Calibri" w:hAnsi="Calibri"/>
          <w:sz w:val="22"/>
          <w:szCs w:val="22"/>
        </w:rPr>
        <w:t>Prijímateľa</w:t>
      </w:r>
      <w:r w:rsidRPr="006E58CF">
        <w:rPr>
          <w:rFonts w:ascii="Calibri" w:hAnsi="Calibri"/>
          <w:sz w:val="22"/>
          <w:szCs w:val="22"/>
        </w:rPr>
        <w:t xml:space="preserve"> a/alebo Partnera a touto zmenou nedôjde k porušeniu podmienok definovaných v Zmluve, v príslušnej Výzve na predkladanie žiadostí o NFP a programovej dokumentácii, odstránenia chýb v písaní, počítaní a iných zrejmých nesprávností; v týchto prípadoch postačuje bezodkladné písomné oznámenie o zmene údajov doručené druhej Zmluvnej strane.</w:t>
      </w:r>
    </w:p>
    <w:p w14:paraId="77DEC602" w14:textId="77777777" w:rsidR="00280D38" w:rsidRPr="006E58CF" w:rsidRDefault="00F911F1" w:rsidP="006E58CF">
      <w:pPr>
        <w:pStyle w:val="Odsekzoznamu"/>
        <w:numPr>
          <w:ilvl w:val="0"/>
          <w:numId w:val="19"/>
        </w:numPr>
        <w:spacing w:before="120" w:after="120" w:line="276" w:lineRule="auto"/>
        <w:jc w:val="both"/>
        <w:rPr>
          <w:rFonts w:ascii="Calibri" w:hAnsi="Calibri"/>
          <w:sz w:val="22"/>
          <w:szCs w:val="22"/>
        </w:rPr>
      </w:pPr>
      <w:r w:rsidRPr="00280D38">
        <w:rPr>
          <w:rFonts w:ascii="Calibri" w:hAnsi="Calibri"/>
          <w:sz w:val="22"/>
          <w:szCs w:val="22"/>
        </w:rPr>
        <w:t xml:space="preserve">Zmluvné strany sa dohodli a súhlasia, že v prípade ak dôjde k zmene Programu, </w:t>
      </w:r>
      <w:r w:rsidR="00966661" w:rsidRPr="00280D38">
        <w:rPr>
          <w:rFonts w:ascii="Calibri" w:hAnsi="Calibri"/>
          <w:sz w:val="22"/>
          <w:szCs w:val="22"/>
        </w:rPr>
        <w:t xml:space="preserve">Príručky </w:t>
      </w:r>
      <w:r w:rsidR="00446F32" w:rsidRPr="00280D38">
        <w:rPr>
          <w:rFonts w:ascii="Calibri" w:hAnsi="Calibri"/>
          <w:sz w:val="22"/>
          <w:szCs w:val="22"/>
        </w:rPr>
        <w:t xml:space="preserve">programu </w:t>
      </w:r>
      <w:r w:rsidR="00BE5844" w:rsidRPr="00280D38">
        <w:rPr>
          <w:rFonts w:ascii="Calibri" w:hAnsi="Calibri"/>
          <w:sz w:val="22"/>
          <w:szCs w:val="22"/>
        </w:rPr>
        <w:t>alebo inej programovej a riadiacej dokumentácie</w:t>
      </w:r>
      <w:r w:rsidR="00874C83" w:rsidRPr="00280D38">
        <w:rPr>
          <w:rFonts w:ascii="Calibri" w:hAnsi="Calibri"/>
          <w:sz w:val="22"/>
          <w:szCs w:val="22"/>
        </w:rPr>
        <w:t xml:space="preserve"> a </w:t>
      </w:r>
      <w:r w:rsidRPr="00280D38">
        <w:rPr>
          <w:rFonts w:ascii="Calibri" w:hAnsi="Calibri"/>
          <w:sz w:val="22"/>
          <w:szCs w:val="22"/>
        </w:rPr>
        <w:t>nedôjde k zmene textu Zmluvy, Poskytovateľ bezodkladne uverejní nové znenie týchto dokumentov na webovom sídle</w:t>
      </w:r>
      <w:r w:rsidR="00446F32" w:rsidRPr="00280D38">
        <w:rPr>
          <w:rFonts w:ascii="Calibri" w:hAnsi="Calibri"/>
          <w:sz w:val="22"/>
          <w:szCs w:val="22"/>
        </w:rPr>
        <w:t xml:space="preserve"> </w:t>
      </w:r>
      <w:r w:rsidR="001A5D31" w:rsidRPr="00280D38">
        <w:rPr>
          <w:rFonts w:ascii="Calibri" w:hAnsi="Calibri"/>
          <w:sz w:val="22"/>
          <w:szCs w:val="22"/>
        </w:rPr>
        <w:t>P</w:t>
      </w:r>
      <w:r w:rsidR="00446F32" w:rsidRPr="00280D38">
        <w:rPr>
          <w:rFonts w:ascii="Calibri" w:hAnsi="Calibri"/>
          <w:sz w:val="22"/>
          <w:szCs w:val="22"/>
        </w:rPr>
        <w:t xml:space="preserve">rogramu </w:t>
      </w:r>
      <w:r w:rsidRPr="00280D38">
        <w:rPr>
          <w:rFonts w:ascii="Calibri" w:hAnsi="Calibri"/>
          <w:sz w:val="22"/>
          <w:szCs w:val="22"/>
        </w:rPr>
        <w:t xml:space="preserve">a oznámi Prijímateľovi nové znenie zmenených ustanovení. </w:t>
      </w:r>
      <w:r w:rsidRPr="006E58CF">
        <w:rPr>
          <w:rFonts w:ascii="Calibri" w:hAnsi="Calibri"/>
          <w:sz w:val="22"/>
          <w:szCs w:val="22"/>
        </w:rPr>
        <w:t>Za vyjadrenie súhlasu so zmenou uvedených dokumentov sa považuje najmä konkludentný prejav vôle Prijímateľa spočívajúci vo vykonaní faktických a/alebo právnych úkonov, ktorými pokračuje v zmluvnom vzťahu s Poskytovateľom. Ide najmä o pokračovanie v</w:t>
      </w:r>
      <w:r w:rsidR="00580E55" w:rsidRPr="00280D38">
        <w:rPr>
          <w:rFonts w:ascii="Calibri" w:hAnsi="Calibri"/>
          <w:sz w:val="22"/>
          <w:szCs w:val="22"/>
        </w:rPr>
        <w:t> </w:t>
      </w:r>
      <w:r w:rsidRPr="006E58CF">
        <w:rPr>
          <w:rFonts w:ascii="Calibri" w:hAnsi="Calibri"/>
          <w:sz w:val="22"/>
          <w:szCs w:val="22"/>
        </w:rPr>
        <w:t>realizácii aktivít Projektu, z</w:t>
      </w:r>
      <w:r w:rsidR="00AB609B" w:rsidRPr="006E58CF">
        <w:rPr>
          <w:rFonts w:ascii="Calibri" w:hAnsi="Calibri"/>
          <w:sz w:val="22"/>
          <w:szCs w:val="22"/>
        </w:rPr>
        <w:t>asielanie Monitorovacích správ, prijatie</w:t>
      </w:r>
      <w:r w:rsidR="00E500EB" w:rsidRPr="006E58CF">
        <w:rPr>
          <w:rFonts w:ascii="Calibri" w:hAnsi="Calibri"/>
          <w:sz w:val="22"/>
          <w:szCs w:val="22"/>
        </w:rPr>
        <w:t xml:space="preserve"> </w:t>
      </w:r>
      <w:r w:rsidR="00AB609B" w:rsidRPr="006E58CF">
        <w:rPr>
          <w:rFonts w:ascii="Calibri" w:hAnsi="Calibri"/>
          <w:sz w:val="22"/>
          <w:szCs w:val="22"/>
        </w:rPr>
        <w:t xml:space="preserve">spolufinancovania </w:t>
      </w:r>
      <w:r w:rsidR="004F06B4" w:rsidRPr="006E58CF">
        <w:rPr>
          <w:rFonts w:ascii="Calibri" w:hAnsi="Calibri"/>
          <w:sz w:val="22"/>
          <w:szCs w:val="22"/>
        </w:rPr>
        <w:t xml:space="preserve">zo ŠR SR </w:t>
      </w:r>
      <w:r w:rsidR="00AB609B" w:rsidRPr="006E58CF">
        <w:rPr>
          <w:rFonts w:ascii="Calibri" w:hAnsi="Calibri"/>
          <w:sz w:val="22"/>
          <w:szCs w:val="22"/>
        </w:rPr>
        <w:t>od Poskytovateľa</w:t>
      </w:r>
      <w:r w:rsidR="00580E55" w:rsidRPr="006E58CF">
        <w:rPr>
          <w:rFonts w:ascii="Calibri" w:hAnsi="Calibri"/>
          <w:sz w:val="22"/>
          <w:szCs w:val="22"/>
        </w:rPr>
        <w:t xml:space="preserve"> </w:t>
      </w:r>
      <w:r w:rsidRPr="006E58CF">
        <w:rPr>
          <w:rFonts w:ascii="Calibri" w:hAnsi="Calibri"/>
          <w:sz w:val="22"/>
          <w:szCs w:val="22"/>
        </w:rPr>
        <w:t>a pod. Od tohto okamihu sa zmluvný vzťah medzi Poskytovateľom a</w:t>
      </w:r>
      <w:r w:rsidR="00AC20D6" w:rsidRPr="006E58CF">
        <w:rPr>
          <w:rFonts w:ascii="Calibri" w:hAnsi="Calibri"/>
          <w:sz w:val="22"/>
          <w:szCs w:val="22"/>
        </w:rPr>
        <w:t> </w:t>
      </w:r>
      <w:r w:rsidRPr="006E58CF">
        <w:rPr>
          <w:rFonts w:ascii="Calibri" w:hAnsi="Calibri"/>
          <w:sz w:val="22"/>
          <w:szCs w:val="22"/>
        </w:rPr>
        <w:t>Prijímateľom spravuje takto zmenenými dokumentmi.</w:t>
      </w:r>
    </w:p>
    <w:p w14:paraId="1E26A27A" w14:textId="2D255697" w:rsidR="00280D38" w:rsidRPr="006E58CF" w:rsidRDefault="001F5C86" w:rsidP="006E58CF">
      <w:pPr>
        <w:pStyle w:val="Odsekzoznamu"/>
        <w:numPr>
          <w:ilvl w:val="0"/>
          <w:numId w:val="19"/>
        </w:numPr>
        <w:spacing w:before="120" w:after="120" w:line="276" w:lineRule="auto"/>
        <w:jc w:val="both"/>
        <w:rPr>
          <w:rFonts w:ascii="Calibri" w:hAnsi="Calibri"/>
          <w:sz w:val="22"/>
          <w:szCs w:val="22"/>
        </w:rPr>
      </w:pPr>
      <w:r w:rsidRPr="006E58CF">
        <w:rPr>
          <w:rFonts w:ascii="Calibri" w:hAnsi="Calibri"/>
          <w:sz w:val="22"/>
          <w:szCs w:val="22"/>
        </w:rPr>
        <w:t xml:space="preserve">Prijímateľ súhlasí s tým, že Poskytovateľ môže vykonať právo jednostranne zmeniť Zmluvu o spolufinancovaní zo ŠR SR prostredníctvom plošnej zmeny. Zmluvu o spolufinancovaní zo ŠR SR môže Poskytovateľ zmeniť v celom rozsahu zmluvných dojednaní obsiahnutých vo VZP, ktoré sú rovnaké pre každého Prijímateľa. Týmto spôsobom realizuje Poskytovateľ predovšetkým zavedenie opatrení vyplývajúcich z implementačnej praxe, majúcich horizontálne uplatnenie, aktualizačné zmeny v dôsledku zmeny Právnych aktov EÚ alebo právnych predpisov SR. V tomto prípade sa zmluva o spolufinancovaní zo ŠR SR zmení v rozsahu zmien obsiahnutých v právnom úkone Poskytovateľa, ktorý sa označuje ako „Zmena Zmluvy o spolufinancovaní zo ŠR SR vykonaná prostredníctvom plošnej zmeny“ s uvedením príslušného dátumu vykonania tohto právneho úkonu Poskytovateľom; právny úkon zmeny Zmluvy o spolufinancovaní zo ŠR SR vykonanej prostredníctvom plošnej zmeny nahrádza dodatok k Zmluve </w:t>
      </w:r>
      <w:r w:rsidR="00A758C5" w:rsidRPr="006E58CF">
        <w:rPr>
          <w:rFonts w:ascii="Calibri" w:hAnsi="Calibri"/>
          <w:sz w:val="22"/>
          <w:szCs w:val="22"/>
        </w:rPr>
        <w:t>o spolufinancovaní zo ŠR SR</w:t>
      </w:r>
      <w:r w:rsidRPr="006E58CF">
        <w:rPr>
          <w:rFonts w:ascii="Calibri" w:hAnsi="Calibri"/>
          <w:sz w:val="22"/>
          <w:szCs w:val="22"/>
        </w:rPr>
        <w:t>, ktorý sa preto nevyhotovuje. Ak v zmene Zmluvy o spolufinancovaní zo ŠR SR vykonanej prostredníctvom plošnej zmeny nie je uvedený neskorší dátum účinnosti, zmena Zmluvy o spolufinancovaní zo ŠR SR vykonaná prostredníctvom plošn</w:t>
      </w:r>
      <w:r w:rsidR="002D060F" w:rsidRPr="006E58CF">
        <w:rPr>
          <w:rFonts w:ascii="Calibri" w:hAnsi="Calibri"/>
          <w:sz w:val="22"/>
          <w:szCs w:val="22"/>
        </w:rPr>
        <w:t>ej zmeny je účinná nasledujúci d</w:t>
      </w:r>
      <w:r w:rsidRPr="006E58CF">
        <w:rPr>
          <w:rFonts w:ascii="Calibri" w:hAnsi="Calibri"/>
          <w:sz w:val="22"/>
          <w:szCs w:val="22"/>
        </w:rPr>
        <w:t xml:space="preserve">eň po jej oznámení </w:t>
      </w:r>
      <w:r w:rsidR="009E4BCA" w:rsidRPr="006E58CF">
        <w:rPr>
          <w:rFonts w:ascii="Calibri" w:hAnsi="Calibri"/>
          <w:sz w:val="22"/>
          <w:szCs w:val="22"/>
        </w:rPr>
        <w:t>Prijímateľovi</w:t>
      </w:r>
      <w:r w:rsidRPr="006E58CF">
        <w:rPr>
          <w:rFonts w:ascii="Calibri" w:hAnsi="Calibri"/>
          <w:sz w:val="22"/>
          <w:szCs w:val="22"/>
        </w:rPr>
        <w:t xml:space="preserve">. </w:t>
      </w:r>
    </w:p>
    <w:p w14:paraId="313F0377" w14:textId="40952B80" w:rsidR="00405DB6" w:rsidRPr="006E58CF" w:rsidRDefault="001F5C86" w:rsidP="006E58CF">
      <w:pPr>
        <w:pStyle w:val="Odsekzoznamu"/>
        <w:numPr>
          <w:ilvl w:val="0"/>
          <w:numId w:val="19"/>
        </w:numPr>
        <w:spacing w:before="120" w:after="120" w:line="276" w:lineRule="auto"/>
        <w:jc w:val="both"/>
        <w:rPr>
          <w:rFonts w:ascii="Calibri" w:hAnsi="Calibri"/>
          <w:sz w:val="22"/>
          <w:szCs w:val="22"/>
        </w:rPr>
      </w:pPr>
      <w:r w:rsidRPr="006E58CF">
        <w:rPr>
          <w:rFonts w:ascii="Calibri" w:hAnsi="Calibri"/>
          <w:sz w:val="22"/>
          <w:szCs w:val="22"/>
        </w:rPr>
        <w:t>Ak Prijímateľ so zmenou Zmluvy o</w:t>
      </w:r>
      <w:r w:rsidR="00000CB0" w:rsidRPr="006E58CF">
        <w:rPr>
          <w:rFonts w:ascii="Calibri" w:hAnsi="Calibri"/>
          <w:sz w:val="22"/>
          <w:szCs w:val="22"/>
        </w:rPr>
        <w:t> </w:t>
      </w:r>
      <w:r w:rsidRPr="006E58CF">
        <w:rPr>
          <w:rFonts w:ascii="Calibri" w:hAnsi="Calibri"/>
          <w:sz w:val="22"/>
          <w:szCs w:val="22"/>
        </w:rPr>
        <w:t>spolufinancovaní</w:t>
      </w:r>
      <w:r w:rsidR="00000CB0" w:rsidRPr="006E58CF">
        <w:rPr>
          <w:rFonts w:ascii="Calibri" w:hAnsi="Calibri"/>
          <w:sz w:val="22"/>
          <w:szCs w:val="22"/>
        </w:rPr>
        <w:t xml:space="preserve"> zo</w:t>
      </w:r>
      <w:r w:rsidRPr="006E58CF">
        <w:rPr>
          <w:rFonts w:ascii="Calibri" w:hAnsi="Calibri"/>
          <w:sz w:val="22"/>
          <w:szCs w:val="22"/>
        </w:rPr>
        <w:t xml:space="preserve"> ŠR SR vykonanou prostredníctvom plošnej zmeny nesúhlasí, je oprávnený odstúpiť od Zmluvy o spolufinancovaní </w:t>
      </w:r>
      <w:r w:rsidR="00000CB0" w:rsidRPr="006E58CF">
        <w:rPr>
          <w:rFonts w:ascii="Calibri" w:hAnsi="Calibri"/>
          <w:sz w:val="22"/>
          <w:szCs w:val="22"/>
        </w:rPr>
        <w:t xml:space="preserve">zo </w:t>
      </w:r>
      <w:r w:rsidR="002D060F" w:rsidRPr="006E58CF">
        <w:rPr>
          <w:rFonts w:ascii="Calibri" w:hAnsi="Calibri"/>
          <w:sz w:val="22"/>
          <w:szCs w:val="22"/>
        </w:rPr>
        <w:t>ŠR SR do 20 d</w:t>
      </w:r>
      <w:r w:rsidRPr="006E58CF">
        <w:rPr>
          <w:rFonts w:ascii="Calibri" w:hAnsi="Calibri"/>
          <w:sz w:val="22"/>
          <w:szCs w:val="22"/>
        </w:rPr>
        <w:t xml:space="preserve">ní, odkedy sa dozvedel o zmene Zmluvy o spolufinancovaní </w:t>
      </w:r>
      <w:r w:rsidR="00000CB0" w:rsidRPr="006E58CF">
        <w:rPr>
          <w:rFonts w:ascii="Calibri" w:hAnsi="Calibri"/>
          <w:sz w:val="22"/>
          <w:szCs w:val="22"/>
        </w:rPr>
        <w:t xml:space="preserve">zo </w:t>
      </w:r>
      <w:r w:rsidRPr="006E58CF">
        <w:rPr>
          <w:rFonts w:ascii="Calibri" w:hAnsi="Calibri"/>
          <w:sz w:val="22"/>
          <w:szCs w:val="22"/>
        </w:rPr>
        <w:t>ŠR SR vykonanej prostredníctvom plošnej zmeny</w:t>
      </w:r>
      <w:r w:rsidR="002B3837" w:rsidRPr="006E58CF">
        <w:rPr>
          <w:rFonts w:ascii="Calibri" w:hAnsi="Calibri"/>
          <w:sz w:val="22"/>
          <w:szCs w:val="22"/>
        </w:rPr>
        <w:t>.</w:t>
      </w:r>
    </w:p>
    <w:sectPr w:rsidR="00405DB6" w:rsidRPr="006E58C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856B7" w14:textId="77777777" w:rsidR="00B3560C" w:rsidRDefault="00B3560C" w:rsidP="008D782C">
      <w:r>
        <w:separator/>
      </w:r>
    </w:p>
  </w:endnote>
  <w:endnote w:type="continuationSeparator" w:id="0">
    <w:p w14:paraId="5FE5C2AC" w14:textId="77777777" w:rsidR="00B3560C" w:rsidRDefault="00B3560C" w:rsidP="008D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235333"/>
      <w:docPartObj>
        <w:docPartGallery w:val="Page Numbers (Bottom of Page)"/>
        <w:docPartUnique/>
      </w:docPartObj>
    </w:sdtPr>
    <w:sdtEndPr>
      <w:rPr>
        <w:rFonts w:ascii="Calibri" w:hAnsi="Calibri"/>
        <w:sz w:val="22"/>
        <w:szCs w:val="22"/>
      </w:rPr>
    </w:sdtEndPr>
    <w:sdtContent>
      <w:p w14:paraId="660F8F30" w14:textId="0833B20B" w:rsidR="00B3560C" w:rsidRPr="00937C00" w:rsidRDefault="00B3560C">
        <w:pPr>
          <w:pStyle w:val="Pta"/>
          <w:jc w:val="right"/>
          <w:rPr>
            <w:rFonts w:ascii="Calibri" w:hAnsi="Calibri"/>
            <w:sz w:val="22"/>
            <w:szCs w:val="22"/>
          </w:rPr>
        </w:pPr>
        <w:r w:rsidRPr="00937C00">
          <w:rPr>
            <w:rFonts w:ascii="Calibri" w:hAnsi="Calibri"/>
            <w:sz w:val="22"/>
            <w:szCs w:val="22"/>
          </w:rPr>
          <w:fldChar w:fldCharType="begin"/>
        </w:r>
        <w:r w:rsidRPr="00937C00">
          <w:rPr>
            <w:rFonts w:ascii="Calibri" w:hAnsi="Calibri"/>
            <w:sz w:val="22"/>
            <w:szCs w:val="22"/>
          </w:rPr>
          <w:instrText>PAGE   \* MERGEFORMAT</w:instrText>
        </w:r>
        <w:r w:rsidRPr="00937C00">
          <w:rPr>
            <w:rFonts w:ascii="Calibri" w:hAnsi="Calibri"/>
            <w:sz w:val="22"/>
            <w:szCs w:val="22"/>
          </w:rPr>
          <w:fldChar w:fldCharType="separate"/>
        </w:r>
        <w:r w:rsidR="00064311">
          <w:rPr>
            <w:rFonts w:ascii="Calibri" w:hAnsi="Calibri"/>
            <w:noProof/>
            <w:sz w:val="22"/>
            <w:szCs w:val="22"/>
          </w:rPr>
          <w:t>12</w:t>
        </w:r>
        <w:r w:rsidRPr="00937C00">
          <w:rPr>
            <w:rFonts w:ascii="Calibri" w:hAnsi="Calibri"/>
            <w:sz w:val="22"/>
            <w:szCs w:val="22"/>
          </w:rPr>
          <w:fldChar w:fldCharType="end"/>
        </w:r>
      </w:p>
    </w:sdtContent>
  </w:sdt>
  <w:p w14:paraId="7DF5150D" w14:textId="77777777" w:rsidR="00B3560C" w:rsidRDefault="00B356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FEECE" w14:textId="77777777" w:rsidR="00B3560C" w:rsidRDefault="00B3560C" w:rsidP="008D782C">
      <w:r>
        <w:separator/>
      </w:r>
    </w:p>
  </w:footnote>
  <w:footnote w:type="continuationSeparator" w:id="0">
    <w:p w14:paraId="5DDA6E4F" w14:textId="77777777" w:rsidR="00B3560C" w:rsidRDefault="00B3560C" w:rsidP="008D7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6FC68" w14:textId="71C2A2FA" w:rsidR="00B3560C" w:rsidRPr="00BE7049" w:rsidRDefault="006E58CF" w:rsidP="00280D38">
    <w:pPr>
      <w:spacing w:before="120"/>
      <w:ind w:left="1416"/>
      <w:jc w:val="both"/>
      <w:rPr>
        <w:rFonts w:asciiTheme="minorHAnsi" w:hAnsiTheme="minorHAnsi"/>
        <w:bCs/>
        <w:sz w:val="22"/>
        <w:szCs w:val="22"/>
      </w:rPr>
    </w:pPr>
    <w:r>
      <w:rPr>
        <w:rFonts w:asciiTheme="minorHAnsi" w:hAnsiTheme="minorHAnsi"/>
        <w:bCs/>
        <w:sz w:val="22"/>
        <w:szCs w:val="22"/>
      </w:rPr>
      <w:t xml:space="preserve">   </w:t>
    </w:r>
    <w:r w:rsidR="00B3560C" w:rsidRPr="00BE7049">
      <w:rPr>
        <w:rFonts w:asciiTheme="minorHAnsi" w:hAnsiTheme="minorHAnsi"/>
        <w:bCs/>
        <w:sz w:val="22"/>
        <w:szCs w:val="22"/>
      </w:rPr>
      <w:t>Príloha č. 1 Zmluvy o spolufinancovaní</w:t>
    </w:r>
    <w:r w:rsidR="00B3560C">
      <w:rPr>
        <w:rFonts w:asciiTheme="minorHAnsi" w:hAnsiTheme="minorHAnsi"/>
        <w:bCs/>
        <w:sz w:val="22"/>
        <w:szCs w:val="22"/>
      </w:rPr>
      <w:t xml:space="preserve"> zo štátneho rozpočtu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85F9F"/>
    <w:multiLevelType w:val="hybridMultilevel"/>
    <w:tmpl w:val="1C7280F6"/>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 w15:restartNumberingAfterBreak="0">
    <w:nsid w:val="129877D2"/>
    <w:multiLevelType w:val="hybridMultilevel"/>
    <w:tmpl w:val="1E2CDEC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09C4BC9"/>
    <w:multiLevelType w:val="hybridMultilevel"/>
    <w:tmpl w:val="531A91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5DD4EF8"/>
    <w:multiLevelType w:val="hybridMultilevel"/>
    <w:tmpl w:val="93849F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E800DF"/>
    <w:multiLevelType w:val="hybridMultilevel"/>
    <w:tmpl w:val="545EF6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28274C5"/>
    <w:multiLevelType w:val="hybridMultilevel"/>
    <w:tmpl w:val="DB1088A8"/>
    <w:lvl w:ilvl="0" w:tplc="E064DAC6">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51934E6"/>
    <w:multiLevelType w:val="hybridMultilevel"/>
    <w:tmpl w:val="D3363F4A"/>
    <w:lvl w:ilvl="0" w:tplc="60841BCC">
      <w:start w:val="10"/>
      <w:numFmt w:val="decimal"/>
      <w:lvlText w:val="%1."/>
      <w:lvlJc w:val="left"/>
      <w:pPr>
        <w:ind w:left="720" w:hanging="360"/>
      </w:pPr>
      <w:rPr>
        <w:rFonts w:ascii="Calibri" w:hAnsi="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2C83988"/>
    <w:multiLevelType w:val="hybridMultilevel"/>
    <w:tmpl w:val="6E0A17F4"/>
    <w:lvl w:ilvl="0" w:tplc="32C06872">
      <w:start w:val="1"/>
      <w:numFmt w:val="decimal"/>
      <w:lvlText w:val="%1."/>
      <w:lvlJc w:val="left"/>
      <w:pPr>
        <w:tabs>
          <w:tab w:val="num" w:pos="720"/>
        </w:tabs>
        <w:ind w:left="720" w:hanging="360"/>
      </w:pPr>
      <w:rPr>
        <w:rFonts w:ascii="Calibri" w:hAnsi="Calibri" w:cs="Calibri" w:hint="default"/>
        <w:sz w:val="22"/>
        <w:szCs w:val="22"/>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8" w15:restartNumberingAfterBreak="0">
    <w:nsid w:val="47F84001"/>
    <w:multiLevelType w:val="hybridMultilevel"/>
    <w:tmpl w:val="3AA8A230"/>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9"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pStyle w:val="AOAltHead2"/>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0" w15:restartNumberingAfterBreak="0">
    <w:nsid w:val="53076D64"/>
    <w:multiLevelType w:val="hybridMultilevel"/>
    <w:tmpl w:val="F8487DF2"/>
    <w:lvl w:ilvl="0" w:tplc="8D78959C">
      <w:start w:val="1"/>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cs="Wingdings" w:hint="default"/>
      </w:rPr>
    </w:lvl>
    <w:lvl w:ilvl="3" w:tplc="041B0001">
      <w:start w:val="1"/>
      <w:numFmt w:val="bullet"/>
      <w:lvlText w:val=""/>
      <w:lvlJc w:val="left"/>
      <w:pPr>
        <w:tabs>
          <w:tab w:val="num" w:pos="2520"/>
        </w:tabs>
        <w:ind w:left="2520" w:hanging="360"/>
      </w:pPr>
      <w:rPr>
        <w:rFonts w:ascii="Symbol" w:hAnsi="Symbol" w:cs="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Wingdings" w:hint="default"/>
      </w:rPr>
    </w:lvl>
    <w:lvl w:ilvl="6" w:tplc="041B0001">
      <w:start w:val="1"/>
      <w:numFmt w:val="bullet"/>
      <w:lvlText w:val=""/>
      <w:lvlJc w:val="left"/>
      <w:pPr>
        <w:tabs>
          <w:tab w:val="num" w:pos="4680"/>
        </w:tabs>
        <w:ind w:left="4680" w:hanging="360"/>
      </w:pPr>
      <w:rPr>
        <w:rFonts w:ascii="Symbol" w:hAnsi="Symbol" w:cs="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561F19EB"/>
    <w:multiLevelType w:val="hybridMultilevel"/>
    <w:tmpl w:val="D42AE7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1012E31"/>
    <w:multiLevelType w:val="hybridMultilevel"/>
    <w:tmpl w:val="45EAAE2E"/>
    <w:lvl w:ilvl="0" w:tplc="E064DAC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1571F4D"/>
    <w:multiLevelType w:val="hybridMultilevel"/>
    <w:tmpl w:val="545EF6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9F76A38"/>
    <w:multiLevelType w:val="hybridMultilevel"/>
    <w:tmpl w:val="B9CC70E4"/>
    <w:lvl w:ilvl="0" w:tplc="FFFFFFFF">
      <w:start w:val="1"/>
      <w:numFmt w:val="lowerRoman"/>
      <w:lvlText w:val="(%1)"/>
      <w:lvlJc w:val="left"/>
      <w:pPr>
        <w:tabs>
          <w:tab w:val="num" w:pos="1713"/>
        </w:tabs>
        <w:ind w:left="1713" w:hanging="720"/>
      </w:pPr>
      <w:rPr>
        <w:b/>
      </w:rPr>
    </w:lvl>
    <w:lvl w:ilvl="1" w:tplc="3522BE4E">
      <w:start w:val="1"/>
      <w:numFmt w:val="lowerLetter"/>
      <w:lvlText w:val="%2)"/>
      <w:lvlJc w:val="left"/>
      <w:pPr>
        <w:tabs>
          <w:tab w:val="num" w:pos="2073"/>
        </w:tabs>
        <w:ind w:left="2073" w:hanging="360"/>
      </w:pPr>
      <w:rPr>
        <w:rFonts w:hint="default"/>
        <w:b w:val="0"/>
      </w:rPr>
    </w:lvl>
    <w:lvl w:ilvl="2" w:tplc="045A4F2C">
      <w:start w:val="1"/>
      <w:numFmt w:val="lowerLetter"/>
      <w:lvlText w:val="%3)"/>
      <w:lvlJc w:val="left"/>
      <w:pPr>
        <w:tabs>
          <w:tab w:val="num" w:pos="2973"/>
        </w:tabs>
        <w:ind w:left="2973" w:hanging="360"/>
      </w:pPr>
      <w:rPr>
        <w:b w:val="0"/>
      </w:r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15" w15:restartNumberingAfterBreak="0">
    <w:nsid w:val="6ADC5A22"/>
    <w:multiLevelType w:val="hybridMultilevel"/>
    <w:tmpl w:val="148A4B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DA52077"/>
    <w:multiLevelType w:val="hybridMultilevel"/>
    <w:tmpl w:val="21CE26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674021F"/>
    <w:multiLevelType w:val="hybridMultilevel"/>
    <w:tmpl w:val="19FE98DA"/>
    <w:lvl w:ilvl="0" w:tplc="5B0E9BB2">
      <w:start w:val="1"/>
      <w:numFmt w:val="lowerRoman"/>
      <w:lvlText w:val="(%1)"/>
      <w:lvlJc w:val="left"/>
      <w:pPr>
        <w:tabs>
          <w:tab w:val="num" w:pos="1145"/>
        </w:tabs>
        <w:ind w:left="1145" w:hanging="720"/>
      </w:pPr>
      <w:rPr>
        <w:b w:val="0"/>
      </w:rPr>
    </w:lvl>
    <w:lvl w:ilvl="1" w:tplc="FFFFFFFF">
      <w:start w:val="1"/>
      <w:numFmt w:val="bullet"/>
      <w:lvlText w:val=""/>
      <w:lvlJc w:val="left"/>
      <w:pPr>
        <w:tabs>
          <w:tab w:val="num" w:pos="2073"/>
        </w:tabs>
        <w:ind w:left="2073" w:hanging="360"/>
      </w:pPr>
      <w:rPr>
        <w:rFonts w:ascii="Symbol" w:hAnsi="Symbol" w:hint="default"/>
        <w:b/>
      </w:rPr>
    </w:lvl>
    <w:lvl w:ilvl="2" w:tplc="045A4F2C">
      <w:start w:val="1"/>
      <w:numFmt w:val="lowerLetter"/>
      <w:lvlText w:val="%3)"/>
      <w:lvlJc w:val="left"/>
      <w:pPr>
        <w:tabs>
          <w:tab w:val="num" w:pos="2973"/>
        </w:tabs>
        <w:ind w:left="2973" w:hanging="360"/>
      </w:pPr>
      <w:rPr>
        <w:b w:val="0"/>
      </w:r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num w:numId="1" w16cid:durableId="10028515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930152">
    <w:abstractNumId w:val="7"/>
  </w:num>
  <w:num w:numId="3" w16cid:durableId="260339521">
    <w:abstractNumId w:val="10"/>
  </w:num>
  <w:num w:numId="4" w16cid:durableId="1105928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126906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9808899">
    <w:abstractNumId w:val="0"/>
  </w:num>
  <w:num w:numId="7" w16cid:durableId="1558391103">
    <w:abstractNumId w:val="11"/>
  </w:num>
  <w:num w:numId="8" w16cid:durableId="1379356862">
    <w:abstractNumId w:val="12"/>
  </w:num>
  <w:num w:numId="9" w16cid:durableId="1078674155">
    <w:abstractNumId w:val="5"/>
  </w:num>
  <w:num w:numId="10" w16cid:durableId="498541900">
    <w:abstractNumId w:val="6"/>
  </w:num>
  <w:num w:numId="11" w16cid:durableId="2064137722">
    <w:abstractNumId w:val="16"/>
  </w:num>
  <w:num w:numId="12" w16cid:durableId="1682659495">
    <w:abstractNumId w:val="1"/>
  </w:num>
  <w:num w:numId="13" w16cid:durableId="1911965599">
    <w:abstractNumId w:val="15"/>
  </w:num>
  <w:num w:numId="14" w16cid:durableId="1864198665">
    <w:abstractNumId w:val="4"/>
  </w:num>
  <w:num w:numId="15" w16cid:durableId="1795055504">
    <w:abstractNumId w:val="3"/>
  </w:num>
  <w:num w:numId="16" w16cid:durableId="1957056806">
    <w:abstractNumId w:val="2"/>
  </w:num>
  <w:num w:numId="17" w16cid:durableId="304237497">
    <w:abstractNumId w:val="17"/>
  </w:num>
  <w:num w:numId="18" w16cid:durableId="183138010">
    <w:abstractNumId w:val="14"/>
  </w:num>
  <w:num w:numId="19" w16cid:durableId="120594284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E5"/>
    <w:rsid w:val="00000CB0"/>
    <w:rsid w:val="000045AA"/>
    <w:rsid w:val="0000512D"/>
    <w:rsid w:val="0000651D"/>
    <w:rsid w:val="00012B21"/>
    <w:rsid w:val="00013E79"/>
    <w:rsid w:val="00015F7B"/>
    <w:rsid w:val="00016A6A"/>
    <w:rsid w:val="0001736A"/>
    <w:rsid w:val="00017C4C"/>
    <w:rsid w:val="000240AF"/>
    <w:rsid w:val="000276F9"/>
    <w:rsid w:val="0003236E"/>
    <w:rsid w:val="0003348F"/>
    <w:rsid w:val="000403B7"/>
    <w:rsid w:val="000432CA"/>
    <w:rsid w:val="000468F8"/>
    <w:rsid w:val="000470DF"/>
    <w:rsid w:val="00064311"/>
    <w:rsid w:val="00067FF8"/>
    <w:rsid w:val="00073BD2"/>
    <w:rsid w:val="0007604D"/>
    <w:rsid w:val="00076A8C"/>
    <w:rsid w:val="00082B48"/>
    <w:rsid w:val="000920ED"/>
    <w:rsid w:val="0009412E"/>
    <w:rsid w:val="00094248"/>
    <w:rsid w:val="000951B5"/>
    <w:rsid w:val="00097F75"/>
    <w:rsid w:val="000A3842"/>
    <w:rsid w:val="000A3979"/>
    <w:rsid w:val="000B1A25"/>
    <w:rsid w:val="000C1813"/>
    <w:rsid w:val="000D2ED0"/>
    <w:rsid w:val="000D4380"/>
    <w:rsid w:val="000D6E5D"/>
    <w:rsid w:val="000D7601"/>
    <w:rsid w:val="000D7858"/>
    <w:rsid w:val="000F12BA"/>
    <w:rsid w:val="00104944"/>
    <w:rsid w:val="001078EF"/>
    <w:rsid w:val="001175F2"/>
    <w:rsid w:val="001351F5"/>
    <w:rsid w:val="0013757B"/>
    <w:rsid w:val="001406DC"/>
    <w:rsid w:val="001418B9"/>
    <w:rsid w:val="0014790F"/>
    <w:rsid w:val="00151ED5"/>
    <w:rsid w:val="00153EFA"/>
    <w:rsid w:val="001578C6"/>
    <w:rsid w:val="0016070D"/>
    <w:rsid w:val="00163DBE"/>
    <w:rsid w:val="00164736"/>
    <w:rsid w:val="0017046E"/>
    <w:rsid w:val="0017316B"/>
    <w:rsid w:val="001850FF"/>
    <w:rsid w:val="0018527F"/>
    <w:rsid w:val="00193091"/>
    <w:rsid w:val="00193FE6"/>
    <w:rsid w:val="00195D09"/>
    <w:rsid w:val="001A1019"/>
    <w:rsid w:val="001A36CF"/>
    <w:rsid w:val="001A5D31"/>
    <w:rsid w:val="001A6CB0"/>
    <w:rsid w:val="001B1AC6"/>
    <w:rsid w:val="001C2667"/>
    <w:rsid w:val="001C6C2A"/>
    <w:rsid w:val="001D1333"/>
    <w:rsid w:val="001D2EE5"/>
    <w:rsid w:val="001D4A3A"/>
    <w:rsid w:val="001E037F"/>
    <w:rsid w:val="001E7AD1"/>
    <w:rsid w:val="001F1AA2"/>
    <w:rsid w:val="001F318A"/>
    <w:rsid w:val="001F3604"/>
    <w:rsid w:val="001F5C86"/>
    <w:rsid w:val="001F71E3"/>
    <w:rsid w:val="00204524"/>
    <w:rsid w:val="002115BB"/>
    <w:rsid w:val="00216418"/>
    <w:rsid w:val="002226CD"/>
    <w:rsid w:val="00224E57"/>
    <w:rsid w:val="0023121E"/>
    <w:rsid w:val="0023249A"/>
    <w:rsid w:val="0023436D"/>
    <w:rsid w:val="002354CF"/>
    <w:rsid w:val="00235BA2"/>
    <w:rsid w:val="00237448"/>
    <w:rsid w:val="00240473"/>
    <w:rsid w:val="00240843"/>
    <w:rsid w:val="00265FAD"/>
    <w:rsid w:val="002761C0"/>
    <w:rsid w:val="00280D38"/>
    <w:rsid w:val="002854A1"/>
    <w:rsid w:val="002854C1"/>
    <w:rsid w:val="0028708D"/>
    <w:rsid w:val="00287E9E"/>
    <w:rsid w:val="0029114E"/>
    <w:rsid w:val="002951DC"/>
    <w:rsid w:val="002A2FAF"/>
    <w:rsid w:val="002A3E92"/>
    <w:rsid w:val="002A65EB"/>
    <w:rsid w:val="002B1ECC"/>
    <w:rsid w:val="002B3837"/>
    <w:rsid w:val="002B5E17"/>
    <w:rsid w:val="002C46CB"/>
    <w:rsid w:val="002C5736"/>
    <w:rsid w:val="002C6D6F"/>
    <w:rsid w:val="002D060F"/>
    <w:rsid w:val="002D0C3A"/>
    <w:rsid w:val="002D68E7"/>
    <w:rsid w:val="002D7BC2"/>
    <w:rsid w:val="002E4A92"/>
    <w:rsid w:val="002E4C49"/>
    <w:rsid w:val="002E5A54"/>
    <w:rsid w:val="00304DDD"/>
    <w:rsid w:val="00305A7C"/>
    <w:rsid w:val="0030636B"/>
    <w:rsid w:val="003148A4"/>
    <w:rsid w:val="00314F62"/>
    <w:rsid w:val="00316A77"/>
    <w:rsid w:val="003172E4"/>
    <w:rsid w:val="00321BC6"/>
    <w:rsid w:val="003242ED"/>
    <w:rsid w:val="00325317"/>
    <w:rsid w:val="00331829"/>
    <w:rsid w:val="003345FE"/>
    <w:rsid w:val="00334C09"/>
    <w:rsid w:val="00336BE6"/>
    <w:rsid w:val="003374EF"/>
    <w:rsid w:val="003400EE"/>
    <w:rsid w:val="0034349E"/>
    <w:rsid w:val="00345305"/>
    <w:rsid w:val="0035359B"/>
    <w:rsid w:val="00362C02"/>
    <w:rsid w:val="00364FFA"/>
    <w:rsid w:val="00371257"/>
    <w:rsid w:val="00375E23"/>
    <w:rsid w:val="00387BC7"/>
    <w:rsid w:val="00394D2F"/>
    <w:rsid w:val="003965C8"/>
    <w:rsid w:val="003A40C2"/>
    <w:rsid w:val="003A4345"/>
    <w:rsid w:val="003B0D46"/>
    <w:rsid w:val="003D3ABD"/>
    <w:rsid w:val="003D6CA3"/>
    <w:rsid w:val="003D7064"/>
    <w:rsid w:val="003D790F"/>
    <w:rsid w:val="003E302E"/>
    <w:rsid w:val="003E4795"/>
    <w:rsid w:val="003E644C"/>
    <w:rsid w:val="003F570E"/>
    <w:rsid w:val="003F6561"/>
    <w:rsid w:val="00400F53"/>
    <w:rsid w:val="00400F9B"/>
    <w:rsid w:val="00404F2F"/>
    <w:rsid w:val="00405DB6"/>
    <w:rsid w:val="00414D42"/>
    <w:rsid w:val="00417E8F"/>
    <w:rsid w:val="00425714"/>
    <w:rsid w:val="004370F8"/>
    <w:rsid w:val="00437CEE"/>
    <w:rsid w:val="00441C6B"/>
    <w:rsid w:val="004422A9"/>
    <w:rsid w:val="004428AB"/>
    <w:rsid w:val="00446DF9"/>
    <w:rsid w:val="00446F32"/>
    <w:rsid w:val="00450E9D"/>
    <w:rsid w:val="004517D9"/>
    <w:rsid w:val="0045505C"/>
    <w:rsid w:val="00461FE2"/>
    <w:rsid w:val="004669E8"/>
    <w:rsid w:val="00470511"/>
    <w:rsid w:val="00472545"/>
    <w:rsid w:val="0047617D"/>
    <w:rsid w:val="00476873"/>
    <w:rsid w:val="00480DB4"/>
    <w:rsid w:val="0048488C"/>
    <w:rsid w:val="00496EF4"/>
    <w:rsid w:val="004A37AD"/>
    <w:rsid w:val="004A6E60"/>
    <w:rsid w:val="004B1545"/>
    <w:rsid w:val="004B1CCF"/>
    <w:rsid w:val="004B1EFB"/>
    <w:rsid w:val="004B7993"/>
    <w:rsid w:val="004C0E1F"/>
    <w:rsid w:val="004C311D"/>
    <w:rsid w:val="004C55E2"/>
    <w:rsid w:val="004D3CF3"/>
    <w:rsid w:val="004E132E"/>
    <w:rsid w:val="004F06B4"/>
    <w:rsid w:val="004F11F0"/>
    <w:rsid w:val="004F2359"/>
    <w:rsid w:val="004F2D21"/>
    <w:rsid w:val="004F3857"/>
    <w:rsid w:val="004F4331"/>
    <w:rsid w:val="00500C3E"/>
    <w:rsid w:val="00501D72"/>
    <w:rsid w:val="00516C9C"/>
    <w:rsid w:val="00520E15"/>
    <w:rsid w:val="00534905"/>
    <w:rsid w:val="00534E91"/>
    <w:rsid w:val="00547784"/>
    <w:rsid w:val="00553046"/>
    <w:rsid w:val="00553BB2"/>
    <w:rsid w:val="00570FA7"/>
    <w:rsid w:val="00577A88"/>
    <w:rsid w:val="00580E55"/>
    <w:rsid w:val="00590846"/>
    <w:rsid w:val="00590BC8"/>
    <w:rsid w:val="00593BF0"/>
    <w:rsid w:val="00596222"/>
    <w:rsid w:val="00597ECE"/>
    <w:rsid w:val="005A372D"/>
    <w:rsid w:val="005A66F8"/>
    <w:rsid w:val="005B022B"/>
    <w:rsid w:val="005B4581"/>
    <w:rsid w:val="005B50B0"/>
    <w:rsid w:val="005B7A3C"/>
    <w:rsid w:val="005C6025"/>
    <w:rsid w:val="005D22DE"/>
    <w:rsid w:val="005E14C2"/>
    <w:rsid w:val="005F14A2"/>
    <w:rsid w:val="005F3120"/>
    <w:rsid w:val="005F69AE"/>
    <w:rsid w:val="006152C4"/>
    <w:rsid w:val="006219D7"/>
    <w:rsid w:val="0064458B"/>
    <w:rsid w:val="0065475B"/>
    <w:rsid w:val="00654DB0"/>
    <w:rsid w:val="00663C04"/>
    <w:rsid w:val="00671C22"/>
    <w:rsid w:val="00671D06"/>
    <w:rsid w:val="00673344"/>
    <w:rsid w:val="006753D9"/>
    <w:rsid w:val="00681D25"/>
    <w:rsid w:val="006A013B"/>
    <w:rsid w:val="006A2464"/>
    <w:rsid w:val="006A28E3"/>
    <w:rsid w:val="006C65C1"/>
    <w:rsid w:val="006D01E6"/>
    <w:rsid w:val="006D666F"/>
    <w:rsid w:val="006E120A"/>
    <w:rsid w:val="006E330A"/>
    <w:rsid w:val="006E58CF"/>
    <w:rsid w:val="006E6327"/>
    <w:rsid w:val="006F474D"/>
    <w:rsid w:val="006F769D"/>
    <w:rsid w:val="00701BC6"/>
    <w:rsid w:val="00706AA8"/>
    <w:rsid w:val="007072EC"/>
    <w:rsid w:val="00713382"/>
    <w:rsid w:val="007134BD"/>
    <w:rsid w:val="00717EF7"/>
    <w:rsid w:val="00720AB5"/>
    <w:rsid w:val="00722E67"/>
    <w:rsid w:val="0072652B"/>
    <w:rsid w:val="0072660D"/>
    <w:rsid w:val="00727A86"/>
    <w:rsid w:val="007321FA"/>
    <w:rsid w:val="00746CF6"/>
    <w:rsid w:val="007521CF"/>
    <w:rsid w:val="0075578A"/>
    <w:rsid w:val="00764459"/>
    <w:rsid w:val="00765227"/>
    <w:rsid w:val="00790CAA"/>
    <w:rsid w:val="007A5416"/>
    <w:rsid w:val="007A66B2"/>
    <w:rsid w:val="007C070B"/>
    <w:rsid w:val="007C3A7C"/>
    <w:rsid w:val="007D0C24"/>
    <w:rsid w:val="007D0E3C"/>
    <w:rsid w:val="007D3D85"/>
    <w:rsid w:val="007E5B00"/>
    <w:rsid w:val="007F3EB8"/>
    <w:rsid w:val="007F7BA8"/>
    <w:rsid w:val="00802A73"/>
    <w:rsid w:val="008058A6"/>
    <w:rsid w:val="008068C9"/>
    <w:rsid w:val="00807009"/>
    <w:rsid w:val="00840A6E"/>
    <w:rsid w:val="0084121B"/>
    <w:rsid w:val="00841FAA"/>
    <w:rsid w:val="00843899"/>
    <w:rsid w:val="00843E94"/>
    <w:rsid w:val="008503C0"/>
    <w:rsid w:val="008520AF"/>
    <w:rsid w:val="008545EA"/>
    <w:rsid w:val="00856288"/>
    <w:rsid w:val="00861314"/>
    <w:rsid w:val="0086281D"/>
    <w:rsid w:val="00867610"/>
    <w:rsid w:val="00871065"/>
    <w:rsid w:val="008722C5"/>
    <w:rsid w:val="00874A1F"/>
    <w:rsid w:val="00874C83"/>
    <w:rsid w:val="00875CE9"/>
    <w:rsid w:val="00877925"/>
    <w:rsid w:val="0088293E"/>
    <w:rsid w:val="00882E45"/>
    <w:rsid w:val="00884CEE"/>
    <w:rsid w:val="00886BC9"/>
    <w:rsid w:val="00892C5E"/>
    <w:rsid w:val="00894271"/>
    <w:rsid w:val="008A2A66"/>
    <w:rsid w:val="008A5B7E"/>
    <w:rsid w:val="008B41D6"/>
    <w:rsid w:val="008B5103"/>
    <w:rsid w:val="008B60CD"/>
    <w:rsid w:val="008C304A"/>
    <w:rsid w:val="008C3BF0"/>
    <w:rsid w:val="008C5135"/>
    <w:rsid w:val="008C7B79"/>
    <w:rsid w:val="008D0399"/>
    <w:rsid w:val="008D0890"/>
    <w:rsid w:val="008D1CC1"/>
    <w:rsid w:val="008D782C"/>
    <w:rsid w:val="008D7EFD"/>
    <w:rsid w:val="008E0F5B"/>
    <w:rsid w:val="008E470A"/>
    <w:rsid w:val="008E6B1E"/>
    <w:rsid w:val="008F0192"/>
    <w:rsid w:val="008F1FEE"/>
    <w:rsid w:val="008F710F"/>
    <w:rsid w:val="00901358"/>
    <w:rsid w:val="00903E50"/>
    <w:rsid w:val="00915AFC"/>
    <w:rsid w:val="009170DC"/>
    <w:rsid w:val="00920E1A"/>
    <w:rsid w:val="00923C08"/>
    <w:rsid w:val="0092467D"/>
    <w:rsid w:val="00927CF1"/>
    <w:rsid w:val="00932150"/>
    <w:rsid w:val="00937C00"/>
    <w:rsid w:val="009426E8"/>
    <w:rsid w:val="00950188"/>
    <w:rsid w:val="00950D10"/>
    <w:rsid w:val="00966661"/>
    <w:rsid w:val="0097131D"/>
    <w:rsid w:val="00974FF0"/>
    <w:rsid w:val="0097513B"/>
    <w:rsid w:val="00976B4B"/>
    <w:rsid w:val="00987D9F"/>
    <w:rsid w:val="0099125E"/>
    <w:rsid w:val="0099789B"/>
    <w:rsid w:val="009A4295"/>
    <w:rsid w:val="009A69BF"/>
    <w:rsid w:val="009A7ACE"/>
    <w:rsid w:val="009B44F4"/>
    <w:rsid w:val="009C1709"/>
    <w:rsid w:val="009C2B67"/>
    <w:rsid w:val="009D0E54"/>
    <w:rsid w:val="009D2A16"/>
    <w:rsid w:val="009D76E5"/>
    <w:rsid w:val="009E07A0"/>
    <w:rsid w:val="009E0D66"/>
    <w:rsid w:val="009E4BCA"/>
    <w:rsid w:val="009E4E99"/>
    <w:rsid w:val="009F27DB"/>
    <w:rsid w:val="009F2A2B"/>
    <w:rsid w:val="00A073F1"/>
    <w:rsid w:val="00A11E40"/>
    <w:rsid w:val="00A1420C"/>
    <w:rsid w:val="00A14613"/>
    <w:rsid w:val="00A152E9"/>
    <w:rsid w:val="00A169F1"/>
    <w:rsid w:val="00A17B29"/>
    <w:rsid w:val="00A25A06"/>
    <w:rsid w:val="00A26EBF"/>
    <w:rsid w:val="00A33B7F"/>
    <w:rsid w:val="00A41B50"/>
    <w:rsid w:val="00A51115"/>
    <w:rsid w:val="00A57BAA"/>
    <w:rsid w:val="00A57C15"/>
    <w:rsid w:val="00A62C8F"/>
    <w:rsid w:val="00A63A86"/>
    <w:rsid w:val="00A6604C"/>
    <w:rsid w:val="00A700DD"/>
    <w:rsid w:val="00A758C5"/>
    <w:rsid w:val="00A76567"/>
    <w:rsid w:val="00A81671"/>
    <w:rsid w:val="00A96836"/>
    <w:rsid w:val="00A97CFD"/>
    <w:rsid w:val="00AA39FC"/>
    <w:rsid w:val="00AA7BE3"/>
    <w:rsid w:val="00AB37C6"/>
    <w:rsid w:val="00AB609B"/>
    <w:rsid w:val="00AC13D8"/>
    <w:rsid w:val="00AC16DA"/>
    <w:rsid w:val="00AC20D6"/>
    <w:rsid w:val="00AC7E49"/>
    <w:rsid w:val="00AD17F5"/>
    <w:rsid w:val="00AE3303"/>
    <w:rsid w:val="00AE7015"/>
    <w:rsid w:val="00AF2811"/>
    <w:rsid w:val="00AF6579"/>
    <w:rsid w:val="00AF7680"/>
    <w:rsid w:val="00AF7E26"/>
    <w:rsid w:val="00B01552"/>
    <w:rsid w:val="00B01947"/>
    <w:rsid w:val="00B028F2"/>
    <w:rsid w:val="00B05A91"/>
    <w:rsid w:val="00B12EDF"/>
    <w:rsid w:val="00B17F69"/>
    <w:rsid w:val="00B21C2A"/>
    <w:rsid w:val="00B228F1"/>
    <w:rsid w:val="00B26B5A"/>
    <w:rsid w:val="00B27243"/>
    <w:rsid w:val="00B32272"/>
    <w:rsid w:val="00B32A45"/>
    <w:rsid w:val="00B348ED"/>
    <w:rsid w:val="00B35033"/>
    <w:rsid w:val="00B3560C"/>
    <w:rsid w:val="00B36188"/>
    <w:rsid w:val="00B41C63"/>
    <w:rsid w:val="00B42127"/>
    <w:rsid w:val="00B42A63"/>
    <w:rsid w:val="00B478C2"/>
    <w:rsid w:val="00B47AF5"/>
    <w:rsid w:val="00B55AB6"/>
    <w:rsid w:val="00B56099"/>
    <w:rsid w:val="00B57011"/>
    <w:rsid w:val="00B61748"/>
    <w:rsid w:val="00B62C69"/>
    <w:rsid w:val="00B64E12"/>
    <w:rsid w:val="00B66C20"/>
    <w:rsid w:val="00B7010F"/>
    <w:rsid w:val="00B704F5"/>
    <w:rsid w:val="00B77293"/>
    <w:rsid w:val="00B805E6"/>
    <w:rsid w:val="00B81AAE"/>
    <w:rsid w:val="00B83613"/>
    <w:rsid w:val="00B9383D"/>
    <w:rsid w:val="00B94352"/>
    <w:rsid w:val="00BA155F"/>
    <w:rsid w:val="00BA52CB"/>
    <w:rsid w:val="00BB0CFF"/>
    <w:rsid w:val="00BB0DE9"/>
    <w:rsid w:val="00BB1CF7"/>
    <w:rsid w:val="00BB44A9"/>
    <w:rsid w:val="00BB72E2"/>
    <w:rsid w:val="00BC296B"/>
    <w:rsid w:val="00BC2C66"/>
    <w:rsid w:val="00BC57FA"/>
    <w:rsid w:val="00BC5F2D"/>
    <w:rsid w:val="00BD1BF9"/>
    <w:rsid w:val="00BD541A"/>
    <w:rsid w:val="00BD6C77"/>
    <w:rsid w:val="00BE5844"/>
    <w:rsid w:val="00BE7034"/>
    <w:rsid w:val="00BE7049"/>
    <w:rsid w:val="00BF0A3F"/>
    <w:rsid w:val="00BF1E42"/>
    <w:rsid w:val="00BF3011"/>
    <w:rsid w:val="00BF34AC"/>
    <w:rsid w:val="00BF5CFF"/>
    <w:rsid w:val="00C02C24"/>
    <w:rsid w:val="00C0719E"/>
    <w:rsid w:val="00C163E3"/>
    <w:rsid w:val="00C17DF1"/>
    <w:rsid w:val="00C20F72"/>
    <w:rsid w:val="00C27D43"/>
    <w:rsid w:val="00C3108A"/>
    <w:rsid w:val="00C31508"/>
    <w:rsid w:val="00C42983"/>
    <w:rsid w:val="00C43775"/>
    <w:rsid w:val="00C445DF"/>
    <w:rsid w:val="00C7084B"/>
    <w:rsid w:val="00C7208C"/>
    <w:rsid w:val="00C729C8"/>
    <w:rsid w:val="00C7636D"/>
    <w:rsid w:val="00C76A00"/>
    <w:rsid w:val="00C80A49"/>
    <w:rsid w:val="00C8237A"/>
    <w:rsid w:val="00C8530A"/>
    <w:rsid w:val="00C94222"/>
    <w:rsid w:val="00C95CDB"/>
    <w:rsid w:val="00C9608C"/>
    <w:rsid w:val="00CA6FFA"/>
    <w:rsid w:val="00CB22EC"/>
    <w:rsid w:val="00CB4141"/>
    <w:rsid w:val="00CB74A6"/>
    <w:rsid w:val="00CC0A6A"/>
    <w:rsid w:val="00CC4A92"/>
    <w:rsid w:val="00CD3EC3"/>
    <w:rsid w:val="00CD4BB4"/>
    <w:rsid w:val="00CD4D1A"/>
    <w:rsid w:val="00CE0087"/>
    <w:rsid w:val="00CE0EEF"/>
    <w:rsid w:val="00CE56B8"/>
    <w:rsid w:val="00CE7EB7"/>
    <w:rsid w:val="00D21B19"/>
    <w:rsid w:val="00D22DC8"/>
    <w:rsid w:val="00D30976"/>
    <w:rsid w:val="00D31E34"/>
    <w:rsid w:val="00D32B37"/>
    <w:rsid w:val="00D340CC"/>
    <w:rsid w:val="00D51650"/>
    <w:rsid w:val="00D53E75"/>
    <w:rsid w:val="00D54C68"/>
    <w:rsid w:val="00D551F0"/>
    <w:rsid w:val="00D62DFF"/>
    <w:rsid w:val="00D66113"/>
    <w:rsid w:val="00D707CA"/>
    <w:rsid w:val="00D71A40"/>
    <w:rsid w:val="00D7354F"/>
    <w:rsid w:val="00D73EFB"/>
    <w:rsid w:val="00D74F54"/>
    <w:rsid w:val="00D84359"/>
    <w:rsid w:val="00D92BDD"/>
    <w:rsid w:val="00D9354B"/>
    <w:rsid w:val="00DA73C6"/>
    <w:rsid w:val="00DB7B04"/>
    <w:rsid w:val="00DC0CA7"/>
    <w:rsid w:val="00DC4F30"/>
    <w:rsid w:val="00DE203F"/>
    <w:rsid w:val="00DE7C50"/>
    <w:rsid w:val="00DF0CFD"/>
    <w:rsid w:val="00DF4369"/>
    <w:rsid w:val="00E02CBF"/>
    <w:rsid w:val="00E04B0C"/>
    <w:rsid w:val="00E06C92"/>
    <w:rsid w:val="00E12188"/>
    <w:rsid w:val="00E12F11"/>
    <w:rsid w:val="00E13167"/>
    <w:rsid w:val="00E158DC"/>
    <w:rsid w:val="00E15E37"/>
    <w:rsid w:val="00E33B5C"/>
    <w:rsid w:val="00E359B8"/>
    <w:rsid w:val="00E3751D"/>
    <w:rsid w:val="00E500EB"/>
    <w:rsid w:val="00E54299"/>
    <w:rsid w:val="00E563B7"/>
    <w:rsid w:val="00E572B6"/>
    <w:rsid w:val="00E64F01"/>
    <w:rsid w:val="00E65BB4"/>
    <w:rsid w:val="00E70C12"/>
    <w:rsid w:val="00E73DDE"/>
    <w:rsid w:val="00E74E2C"/>
    <w:rsid w:val="00E84A3B"/>
    <w:rsid w:val="00E87AF9"/>
    <w:rsid w:val="00E91ED1"/>
    <w:rsid w:val="00E93F35"/>
    <w:rsid w:val="00E9670D"/>
    <w:rsid w:val="00EA0C49"/>
    <w:rsid w:val="00EA5894"/>
    <w:rsid w:val="00EB55D6"/>
    <w:rsid w:val="00EB7F06"/>
    <w:rsid w:val="00EC1DCB"/>
    <w:rsid w:val="00EC4893"/>
    <w:rsid w:val="00EC4EE8"/>
    <w:rsid w:val="00EC5229"/>
    <w:rsid w:val="00EC67C2"/>
    <w:rsid w:val="00EC6E2F"/>
    <w:rsid w:val="00ED100C"/>
    <w:rsid w:val="00ED299F"/>
    <w:rsid w:val="00ED2BB3"/>
    <w:rsid w:val="00ED66E9"/>
    <w:rsid w:val="00EE01B8"/>
    <w:rsid w:val="00EE0DE2"/>
    <w:rsid w:val="00EE4309"/>
    <w:rsid w:val="00EF42A5"/>
    <w:rsid w:val="00F000EC"/>
    <w:rsid w:val="00F01485"/>
    <w:rsid w:val="00F07089"/>
    <w:rsid w:val="00F072D6"/>
    <w:rsid w:val="00F126D2"/>
    <w:rsid w:val="00F1634D"/>
    <w:rsid w:val="00F26866"/>
    <w:rsid w:val="00F337A2"/>
    <w:rsid w:val="00F4250D"/>
    <w:rsid w:val="00F44D37"/>
    <w:rsid w:val="00F518D8"/>
    <w:rsid w:val="00F6342A"/>
    <w:rsid w:val="00F63607"/>
    <w:rsid w:val="00F66861"/>
    <w:rsid w:val="00F73F37"/>
    <w:rsid w:val="00F77C78"/>
    <w:rsid w:val="00F822CF"/>
    <w:rsid w:val="00F82549"/>
    <w:rsid w:val="00F82632"/>
    <w:rsid w:val="00F8540C"/>
    <w:rsid w:val="00F85730"/>
    <w:rsid w:val="00F9084F"/>
    <w:rsid w:val="00F911F1"/>
    <w:rsid w:val="00F9295E"/>
    <w:rsid w:val="00F9560A"/>
    <w:rsid w:val="00FA028C"/>
    <w:rsid w:val="00FA79E5"/>
    <w:rsid w:val="00FB184F"/>
    <w:rsid w:val="00FB5FEB"/>
    <w:rsid w:val="00FC098E"/>
    <w:rsid w:val="00FC1BF3"/>
    <w:rsid w:val="00FC2D4F"/>
    <w:rsid w:val="00FC74D2"/>
    <w:rsid w:val="00FD48D1"/>
    <w:rsid w:val="00FD4A12"/>
    <w:rsid w:val="00FD5BB5"/>
    <w:rsid w:val="00FE19E2"/>
    <w:rsid w:val="00FF10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0B9E"/>
  <w15:docId w15:val="{AC4497E4-6FEC-46E6-BC24-89F563B6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2EE5"/>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nhideWhenUsed/>
    <w:qFormat/>
    <w:rsid w:val="001D2EE5"/>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1D2EE5"/>
    <w:rPr>
      <w:rFonts w:ascii="Arial" w:eastAsia="Times New Roman" w:hAnsi="Arial" w:cs="Arial"/>
      <w:b/>
      <w:bCs/>
      <w:sz w:val="26"/>
      <w:szCs w:val="26"/>
      <w:lang w:eastAsia="sk-SK"/>
    </w:rPr>
  </w:style>
  <w:style w:type="character" w:styleId="Hypertextovprepojenie">
    <w:name w:val="Hyperlink"/>
    <w:unhideWhenUsed/>
    <w:rsid w:val="001D2EE5"/>
    <w:rPr>
      <w:color w:val="0000FF"/>
      <w:u w:val="single"/>
    </w:rPr>
  </w:style>
  <w:style w:type="paragraph" w:styleId="Normlnywebov">
    <w:name w:val="Normal (Web)"/>
    <w:basedOn w:val="Normlny"/>
    <w:unhideWhenUsed/>
    <w:rsid w:val="001D2EE5"/>
    <w:pPr>
      <w:spacing w:before="100" w:beforeAutospacing="1" w:after="100" w:afterAutospacing="1"/>
    </w:pPr>
  </w:style>
  <w:style w:type="paragraph" w:styleId="Zkladntext">
    <w:name w:val="Body Text"/>
    <w:basedOn w:val="Normlny"/>
    <w:link w:val="ZkladntextChar"/>
    <w:unhideWhenUsed/>
    <w:rsid w:val="001D2EE5"/>
    <w:pPr>
      <w:widowControl w:val="0"/>
      <w:spacing w:before="120"/>
      <w:jc w:val="both"/>
    </w:pPr>
  </w:style>
  <w:style w:type="character" w:customStyle="1" w:styleId="ZkladntextChar">
    <w:name w:val="Základný text Char"/>
    <w:basedOn w:val="Predvolenpsmoodseku"/>
    <w:link w:val="Zkladntext"/>
    <w:rsid w:val="001D2EE5"/>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8D782C"/>
    <w:pPr>
      <w:tabs>
        <w:tab w:val="center" w:pos="4536"/>
        <w:tab w:val="right" w:pos="9072"/>
      </w:tabs>
    </w:pPr>
  </w:style>
  <w:style w:type="character" w:customStyle="1" w:styleId="HlavikaChar">
    <w:name w:val="Hlavička Char"/>
    <w:basedOn w:val="Predvolenpsmoodseku"/>
    <w:link w:val="Hlavika"/>
    <w:uiPriority w:val="99"/>
    <w:rsid w:val="008D782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D782C"/>
    <w:pPr>
      <w:tabs>
        <w:tab w:val="center" w:pos="4536"/>
        <w:tab w:val="right" w:pos="9072"/>
      </w:tabs>
    </w:pPr>
  </w:style>
  <w:style w:type="character" w:customStyle="1" w:styleId="PtaChar">
    <w:name w:val="Päta Char"/>
    <w:basedOn w:val="Predvolenpsmoodseku"/>
    <w:link w:val="Pta"/>
    <w:uiPriority w:val="99"/>
    <w:rsid w:val="008D782C"/>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unhideWhenUsed/>
    <w:rsid w:val="002D7BC2"/>
    <w:rPr>
      <w:sz w:val="16"/>
      <w:szCs w:val="16"/>
    </w:rPr>
  </w:style>
  <w:style w:type="paragraph" w:styleId="Textkomentra">
    <w:name w:val="annotation text"/>
    <w:basedOn w:val="Normlny"/>
    <w:link w:val="TextkomentraChar"/>
    <w:uiPriority w:val="99"/>
    <w:unhideWhenUsed/>
    <w:rsid w:val="002D7BC2"/>
    <w:rPr>
      <w:sz w:val="20"/>
      <w:szCs w:val="20"/>
    </w:rPr>
  </w:style>
  <w:style w:type="character" w:customStyle="1" w:styleId="TextkomentraChar">
    <w:name w:val="Text komentára Char"/>
    <w:basedOn w:val="Predvolenpsmoodseku"/>
    <w:link w:val="Textkomentra"/>
    <w:uiPriority w:val="99"/>
    <w:rsid w:val="002D7BC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D7BC2"/>
    <w:rPr>
      <w:b/>
      <w:bCs/>
    </w:rPr>
  </w:style>
  <w:style w:type="character" w:customStyle="1" w:styleId="PredmetkomentraChar">
    <w:name w:val="Predmet komentára Char"/>
    <w:basedOn w:val="TextkomentraChar"/>
    <w:link w:val="Predmetkomentra"/>
    <w:uiPriority w:val="99"/>
    <w:semiHidden/>
    <w:rsid w:val="002D7BC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D7BC2"/>
    <w:rPr>
      <w:rFonts w:ascii="Tahoma" w:hAnsi="Tahoma" w:cs="Tahoma"/>
      <w:sz w:val="16"/>
      <w:szCs w:val="16"/>
    </w:rPr>
  </w:style>
  <w:style w:type="character" w:customStyle="1" w:styleId="TextbublinyChar">
    <w:name w:val="Text bubliny Char"/>
    <w:basedOn w:val="Predvolenpsmoodseku"/>
    <w:link w:val="Textbubliny"/>
    <w:uiPriority w:val="99"/>
    <w:semiHidden/>
    <w:rsid w:val="002D7BC2"/>
    <w:rPr>
      <w:rFonts w:ascii="Tahoma" w:eastAsia="Times New Roman" w:hAnsi="Tahoma" w:cs="Tahoma"/>
      <w:sz w:val="16"/>
      <w:szCs w:val="16"/>
      <w:lang w:eastAsia="sk-SK"/>
    </w:rPr>
  </w:style>
  <w:style w:type="paragraph" w:styleId="Zkladntext2">
    <w:name w:val="Body Text 2"/>
    <w:basedOn w:val="Normlny"/>
    <w:link w:val="Zkladntext2Char"/>
    <w:rsid w:val="00E04B0C"/>
    <w:pPr>
      <w:spacing w:after="120" w:line="480" w:lineRule="auto"/>
    </w:pPr>
  </w:style>
  <w:style w:type="character" w:customStyle="1" w:styleId="Zkladntext2Char">
    <w:name w:val="Základný text 2 Char"/>
    <w:basedOn w:val="Predvolenpsmoodseku"/>
    <w:link w:val="Zkladntext2"/>
    <w:rsid w:val="00E04B0C"/>
    <w:rPr>
      <w:rFonts w:ascii="Times New Roman" w:eastAsia="Times New Roman" w:hAnsi="Times New Roman" w:cs="Times New Roman"/>
      <w:sz w:val="24"/>
      <w:szCs w:val="24"/>
      <w:lang w:eastAsia="sk-SK"/>
    </w:rPr>
  </w:style>
  <w:style w:type="paragraph" w:customStyle="1" w:styleId="AOHead4">
    <w:name w:val="AOHead4"/>
    <w:basedOn w:val="Normlny"/>
    <w:next w:val="Normlny"/>
    <w:rsid w:val="00E04B0C"/>
    <w:pPr>
      <w:numPr>
        <w:numId w:val="4"/>
      </w:numPr>
      <w:tabs>
        <w:tab w:val="clear" w:pos="720"/>
        <w:tab w:val="num" w:pos="2160"/>
      </w:tabs>
      <w:spacing w:before="240" w:line="260" w:lineRule="atLeast"/>
      <w:ind w:left="2160"/>
      <w:jc w:val="both"/>
      <w:outlineLvl w:val="3"/>
    </w:pPr>
    <w:rPr>
      <w:rFonts w:eastAsia="SimSun"/>
      <w:sz w:val="22"/>
      <w:szCs w:val="22"/>
      <w:lang w:eastAsia="en-US"/>
    </w:rPr>
  </w:style>
  <w:style w:type="paragraph" w:customStyle="1" w:styleId="AOHead5">
    <w:name w:val="AOHead5"/>
    <w:basedOn w:val="Normlny"/>
    <w:next w:val="Normlny"/>
    <w:rsid w:val="00E04B0C"/>
    <w:pPr>
      <w:numPr>
        <w:ilvl w:val="1"/>
        <w:numId w:val="4"/>
      </w:numPr>
      <w:tabs>
        <w:tab w:val="clear" w:pos="720"/>
        <w:tab w:val="num" w:pos="2880"/>
      </w:tabs>
      <w:spacing w:before="240" w:line="260" w:lineRule="atLeast"/>
      <w:ind w:left="2880"/>
      <w:jc w:val="both"/>
      <w:outlineLvl w:val="4"/>
    </w:pPr>
    <w:rPr>
      <w:rFonts w:eastAsia="SimSun"/>
      <w:sz w:val="22"/>
      <w:szCs w:val="22"/>
      <w:lang w:eastAsia="en-US"/>
    </w:rPr>
  </w:style>
  <w:style w:type="paragraph" w:customStyle="1" w:styleId="AOHead6">
    <w:name w:val="AOHead6"/>
    <w:basedOn w:val="Normlny"/>
    <w:next w:val="Normlny"/>
    <w:rsid w:val="00E04B0C"/>
    <w:pPr>
      <w:numPr>
        <w:ilvl w:val="2"/>
        <w:numId w:val="4"/>
      </w:numPr>
      <w:tabs>
        <w:tab w:val="clear" w:pos="1440"/>
        <w:tab w:val="num" w:pos="3600"/>
      </w:tabs>
      <w:spacing w:before="240" w:line="260" w:lineRule="atLeast"/>
      <w:ind w:left="3600"/>
      <w:jc w:val="both"/>
      <w:outlineLvl w:val="5"/>
    </w:pPr>
    <w:rPr>
      <w:rFonts w:eastAsia="SimSun"/>
      <w:sz w:val="22"/>
      <w:szCs w:val="22"/>
      <w:lang w:eastAsia="en-US"/>
    </w:rPr>
  </w:style>
  <w:style w:type="paragraph" w:customStyle="1" w:styleId="AOAltHead2">
    <w:name w:val="AOAltHead2"/>
    <w:basedOn w:val="Normlny"/>
    <w:next w:val="Normlny"/>
    <w:rsid w:val="00E04B0C"/>
    <w:pPr>
      <w:numPr>
        <w:ilvl w:val="3"/>
        <w:numId w:val="4"/>
      </w:numPr>
      <w:spacing w:before="240" w:line="260" w:lineRule="atLeast"/>
      <w:ind w:left="720"/>
      <w:jc w:val="both"/>
      <w:outlineLvl w:val="1"/>
    </w:pPr>
    <w:rPr>
      <w:rFonts w:eastAsia="SimSun"/>
      <w:sz w:val="22"/>
      <w:szCs w:val="22"/>
      <w:lang w:eastAsia="en-US"/>
    </w:rPr>
  </w:style>
  <w:style w:type="paragraph" w:customStyle="1" w:styleId="AODefPara">
    <w:name w:val="AODefPara"/>
    <w:basedOn w:val="AODefHead"/>
    <w:rsid w:val="00E04B0C"/>
    <w:pPr>
      <w:numPr>
        <w:ilvl w:val="5"/>
      </w:numPr>
      <w:ind w:left="720" w:firstLine="0"/>
      <w:outlineLvl w:val="6"/>
    </w:pPr>
  </w:style>
  <w:style w:type="paragraph" w:customStyle="1" w:styleId="AODefHead">
    <w:name w:val="AODefHead"/>
    <w:basedOn w:val="Normlny"/>
    <w:next w:val="AODefPara"/>
    <w:rsid w:val="00E04B0C"/>
    <w:pPr>
      <w:numPr>
        <w:ilvl w:val="4"/>
        <w:numId w:val="4"/>
      </w:numPr>
      <w:spacing w:before="240" w:line="260" w:lineRule="atLeast"/>
      <w:jc w:val="both"/>
      <w:outlineLvl w:val="5"/>
    </w:pPr>
    <w:rPr>
      <w:rFonts w:eastAsia="SimSun"/>
      <w:sz w:val="22"/>
      <w:szCs w:val="22"/>
      <w:lang w:eastAsia="en-US"/>
    </w:rPr>
  </w:style>
  <w:style w:type="character" w:customStyle="1" w:styleId="NoSpacingChar">
    <w:name w:val="No Spacing Char"/>
    <w:link w:val="Bezriadkovania1"/>
    <w:locked/>
    <w:rsid w:val="00E04B0C"/>
  </w:style>
  <w:style w:type="paragraph" w:customStyle="1" w:styleId="Bezriadkovania1">
    <w:name w:val="Bez riadkovania1"/>
    <w:link w:val="NoSpacingChar"/>
    <w:rsid w:val="00E04B0C"/>
    <w:pPr>
      <w:spacing w:after="0" w:line="240" w:lineRule="auto"/>
    </w:pPr>
  </w:style>
  <w:style w:type="paragraph" w:styleId="Odsekzoznamu">
    <w:name w:val="List Paragraph"/>
    <w:aliases w:val="body,Odsek zoznamu2,Lettre d'introduction,Paragrafo elenco,List Paragraph1,1st level - Bullet List Paragraph,List Paragraph (numbered (a)),List Paragraph11,Medium Grid 1 - Accent 21,Normal bullet 2,Bullet list,Odražka 1"/>
    <w:basedOn w:val="Normlny"/>
    <w:link w:val="OdsekzoznamuChar"/>
    <w:uiPriority w:val="34"/>
    <w:qFormat/>
    <w:rsid w:val="00E04B0C"/>
    <w:pPr>
      <w:ind w:left="720"/>
      <w:contextualSpacing/>
    </w:pPr>
  </w:style>
  <w:style w:type="paragraph" w:customStyle="1" w:styleId="Default">
    <w:name w:val="Default"/>
    <w:rsid w:val="00B55AB6"/>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Revzia">
    <w:name w:val="Revision"/>
    <w:hidden/>
    <w:uiPriority w:val="99"/>
    <w:semiHidden/>
    <w:rsid w:val="008068C9"/>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ettre d'introduction Char,Paragrafo elenco Char,List Paragraph1 Char,1st level - Bullet List Paragraph Char,List Paragraph (numbered (a)) Char,List Paragraph11 Char,Medium Grid 1 - Accent 21 Char"/>
    <w:link w:val="Odsekzoznamu"/>
    <w:uiPriority w:val="34"/>
    <w:qFormat/>
    <w:locked/>
    <w:rsid w:val="001F5C86"/>
    <w:rPr>
      <w:rFonts w:ascii="Times New Roman" w:eastAsia="Times New Roman" w:hAnsi="Times New Roman" w:cs="Times New Roman"/>
      <w:sz w:val="24"/>
      <w:szCs w:val="24"/>
      <w:lang w:eastAsia="sk-SK"/>
    </w:rPr>
  </w:style>
  <w:style w:type="character" w:styleId="Zvraznenie">
    <w:name w:val="Emphasis"/>
    <w:uiPriority w:val="20"/>
    <w:qFormat/>
    <w:rsid w:val="002B1ECC"/>
    <w:rPr>
      <w:i/>
      <w:iCs/>
    </w:rPr>
  </w:style>
  <w:style w:type="character" w:styleId="Vrazn">
    <w:name w:val="Strong"/>
    <w:uiPriority w:val="22"/>
    <w:qFormat/>
    <w:rsid w:val="002B1ECC"/>
    <w:rPr>
      <w:b/>
      <w:bCs/>
    </w:rPr>
  </w:style>
  <w:style w:type="paragraph" w:customStyle="1" w:styleId="MLOdsek">
    <w:name w:val="ML Odsek"/>
    <w:basedOn w:val="Normlny"/>
    <w:link w:val="MLOdsekChar"/>
    <w:qFormat/>
    <w:rsid w:val="00405DB6"/>
    <w:pPr>
      <w:spacing w:after="120" w:line="280" w:lineRule="atLeast"/>
      <w:jc w:val="both"/>
    </w:pPr>
    <w:rPr>
      <w:rFonts w:asciiTheme="minorHAnsi" w:hAnsiTheme="minorHAnsi" w:cstheme="minorHAnsi"/>
      <w:sz w:val="22"/>
      <w:szCs w:val="22"/>
      <w:lang w:eastAsia="cs-CZ"/>
    </w:rPr>
  </w:style>
  <w:style w:type="character" w:customStyle="1" w:styleId="MLOdsekChar">
    <w:name w:val="ML Odsek Char"/>
    <w:link w:val="MLOdsek"/>
    <w:rsid w:val="00405DB6"/>
    <w:rPr>
      <w:rFonts w:eastAsia="Times New Roman"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21834">
      <w:bodyDiv w:val="1"/>
      <w:marLeft w:val="0"/>
      <w:marRight w:val="0"/>
      <w:marTop w:val="0"/>
      <w:marBottom w:val="0"/>
      <w:divBdr>
        <w:top w:val="none" w:sz="0" w:space="0" w:color="auto"/>
        <w:left w:val="none" w:sz="0" w:space="0" w:color="auto"/>
        <w:bottom w:val="none" w:sz="0" w:space="0" w:color="auto"/>
        <w:right w:val="none" w:sz="0" w:space="0" w:color="auto"/>
      </w:divBdr>
    </w:div>
    <w:div w:id="313068412">
      <w:bodyDiv w:val="1"/>
      <w:marLeft w:val="0"/>
      <w:marRight w:val="0"/>
      <w:marTop w:val="0"/>
      <w:marBottom w:val="0"/>
      <w:divBdr>
        <w:top w:val="none" w:sz="0" w:space="0" w:color="auto"/>
        <w:left w:val="none" w:sz="0" w:space="0" w:color="auto"/>
        <w:bottom w:val="none" w:sz="0" w:space="0" w:color="auto"/>
        <w:right w:val="none" w:sz="0" w:space="0" w:color="auto"/>
      </w:divBdr>
    </w:div>
    <w:div w:id="477302058">
      <w:bodyDiv w:val="1"/>
      <w:marLeft w:val="0"/>
      <w:marRight w:val="0"/>
      <w:marTop w:val="0"/>
      <w:marBottom w:val="0"/>
      <w:divBdr>
        <w:top w:val="none" w:sz="0" w:space="0" w:color="auto"/>
        <w:left w:val="none" w:sz="0" w:space="0" w:color="auto"/>
        <w:bottom w:val="none" w:sz="0" w:space="0" w:color="auto"/>
        <w:right w:val="none" w:sz="0" w:space="0" w:color="auto"/>
      </w:divBdr>
    </w:div>
    <w:div w:id="557519950">
      <w:bodyDiv w:val="1"/>
      <w:marLeft w:val="0"/>
      <w:marRight w:val="0"/>
      <w:marTop w:val="0"/>
      <w:marBottom w:val="0"/>
      <w:divBdr>
        <w:top w:val="none" w:sz="0" w:space="0" w:color="auto"/>
        <w:left w:val="none" w:sz="0" w:space="0" w:color="auto"/>
        <w:bottom w:val="none" w:sz="0" w:space="0" w:color="auto"/>
        <w:right w:val="none" w:sz="0" w:space="0" w:color="auto"/>
      </w:divBdr>
    </w:div>
    <w:div w:id="599991335">
      <w:bodyDiv w:val="1"/>
      <w:marLeft w:val="0"/>
      <w:marRight w:val="0"/>
      <w:marTop w:val="0"/>
      <w:marBottom w:val="0"/>
      <w:divBdr>
        <w:top w:val="none" w:sz="0" w:space="0" w:color="auto"/>
        <w:left w:val="none" w:sz="0" w:space="0" w:color="auto"/>
        <w:bottom w:val="none" w:sz="0" w:space="0" w:color="auto"/>
        <w:right w:val="none" w:sz="0" w:space="0" w:color="auto"/>
      </w:divBdr>
    </w:div>
    <w:div w:id="774910513">
      <w:bodyDiv w:val="1"/>
      <w:marLeft w:val="0"/>
      <w:marRight w:val="0"/>
      <w:marTop w:val="0"/>
      <w:marBottom w:val="0"/>
      <w:divBdr>
        <w:top w:val="none" w:sz="0" w:space="0" w:color="auto"/>
        <w:left w:val="none" w:sz="0" w:space="0" w:color="auto"/>
        <w:bottom w:val="none" w:sz="0" w:space="0" w:color="auto"/>
        <w:right w:val="none" w:sz="0" w:space="0" w:color="auto"/>
      </w:divBdr>
    </w:div>
    <w:div w:id="869146712">
      <w:bodyDiv w:val="1"/>
      <w:marLeft w:val="0"/>
      <w:marRight w:val="0"/>
      <w:marTop w:val="0"/>
      <w:marBottom w:val="0"/>
      <w:divBdr>
        <w:top w:val="none" w:sz="0" w:space="0" w:color="auto"/>
        <w:left w:val="none" w:sz="0" w:space="0" w:color="auto"/>
        <w:bottom w:val="none" w:sz="0" w:space="0" w:color="auto"/>
        <w:right w:val="none" w:sz="0" w:space="0" w:color="auto"/>
      </w:divBdr>
    </w:div>
    <w:div w:id="1496874040">
      <w:bodyDiv w:val="1"/>
      <w:marLeft w:val="0"/>
      <w:marRight w:val="0"/>
      <w:marTop w:val="0"/>
      <w:marBottom w:val="0"/>
      <w:divBdr>
        <w:top w:val="none" w:sz="0" w:space="0" w:color="auto"/>
        <w:left w:val="none" w:sz="0" w:space="0" w:color="auto"/>
        <w:bottom w:val="none" w:sz="0" w:space="0" w:color="auto"/>
        <w:right w:val="none" w:sz="0" w:space="0" w:color="auto"/>
      </w:divBdr>
    </w:div>
    <w:div w:id="1854565845">
      <w:bodyDiv w:val="1"/>
      <w:marLeft w:val="0"/>
      <w:marRight w:val="0"/>
      <w:marTop w:val="0"/>
      <w:marBottom w:val="0"/>
      <w:divBdr>
        <w:top w:val="none" w:sz="0" w:space="0" w:color="auto"/>
        <w:left w:val="none" w:sz="0" w:space="0" w:color="auto"/>
        <w:bottom w:val="none" w:sz="0" w:space="0" w:color="auto"/>
        <w:right w:val="none" w:sz="0" w:space="0" w:color="auto"/>
      </w:divBdr>
      <w:divsChild>
        <w:div w:id="1935698807">
          <w:marLeft w:val="255"/>
          <w:marRight w:val="0"/>
          <w:marTop w:val="0"/>
          <w:marBottom w:val="0"/>
          <w:divBdr>
            <w:top w:val="none" w:sz="0" w:space="0" w:color="auto"/>
            <w:left w:val="none" w:sz="0" w:space="0" w:color="auto"/>
            <w:bottom w:val="none" w:sz="0" w:space="0" w:color="auto"/>
            <w:right w:val="none" w:sz="0" w:space="0" w:color="auto"/>
          </w:divBdr>
        </w:div>
        <w:div w:id="1732189422">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sk.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ission.europa.eu/funding-tenders/procedures-guidelines-tenders/information-contractors-and-beneficiaries/exchange-rate-inforeuro_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22/121/20230901" TargetMode="External"/><Relationship Id="rId4" Type="http://schemas.openxmlformats.org/officeDocument/2006/relationships/settings" Target="settings.xml"/><Relationship Id="rId9" Type="http://schemas.openxmlformats.org/officeDocument/2006/relationships/hyperlink" Target="https://www.slov-lex.sk/pravne-predpisy/SK/ZZ/2022/121/20230901"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2E6E4-3809-4A0C-9196-9640C278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Pages>
  <Words>5190</Words>
  <Characters>29589</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MPRR SR</Company>
  <LinksUpToDate>false</LinksUpToDate>
  <CharactersWithSpaces>34710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Brychtová</dc:creator>
  <cp:lastModifiedBy>Civáň, Matúš</cp:lastModifiedBy>
  <cp:revision>29</cp:revision>
  <cp:lastPrinted>2022-10-18T08:41:00Z</cp:lastPrinted>
  <dcterms:created xsi:type="dcterms:W3CDTF">2023-10-23T15:05:00Z</dcterms:created>
  <dcterms:modified xsi:type="dcterms:W3CDTF">2024-04-23T11:32:00Z</dcterms:modified>
</cp:coreProperties>
</file>